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FD49A">
      <w:pPr>
        <w:jc w:val="center"/>
        <w:rPr>
          <w:rFonts w:hint="default" w:ascii="Times New Roman" w:hAnsi="Times New Roman" w:cs="Times New Roman"/>
          <w:b/>
          <w:bCs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  <w:lang w:val="en-US" w:eastAsia="zh-CN"/>
        </w:rPr>
        <w:t>产品说明书</w:t>
      </w:r>
    </w:p>
    <w:p w14:paraId="02046A7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【</w:t>
      </w:r>
      <w:r>
        <w:rPr>
          <w:rFonts w:hint="eastAsia" w:cs="Times New Roman"/>
          <w:sz w:val="28"/>
          <w:szCs w:val="28"/>
          <w:lang w:val="en-US" w:eastAsia="zh-CN"/>
        </w:rPr>
        <w:t>产品名称</w:t>
      </w:r>
      <w:r>
        <w:rPr>
          <w:rFonts w:hint="default" w:ascii="Times New Roman" w:hAnsi="Times New Roman" w:cs="Times New Roman"/>
          <w:sz w:val="28"/>
          <w:szCs w:val="28"/>
        </w:rPr>
        <w:t>】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抗凝绵羊血 （抗凝剂：枸橼酸钠，草酸钾，EDTA，肝素钠）</w:t>
      </w:r>
    </w:p>
    <w:p w14:paraId="6B603F47">
      <w:pPr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</w:rPr>
        <w:t>【</w:t>
      </w:r>
      <w:r>
        <w:rPr>
          <w:rFonts w:hint="default" w:ascii="Times New Roman" w:hAnsi="Times New Roman" w:cs="Times New Roman"/>
          <w:sz w:val="28"/>
          <w:szCs w:val="28"/>
          <w:lang w:val="zh-CN"/>
        </w:rPr>
        <w:t>货号</w:t>
      </w:r>
      <w:r>
        <w:rPr>
          <w:rFonts w:hint="eastAsia" w:cs="Times New Roman"/>
          <w:sz w:val="28"/>
          <w:szCs w:val="28"/>
          <w:lang w:val="en-US" w:eastAsia="zh-CN"/>
        </w:rPr>
        <w:t>及规格</w:t>
      </w:r>
      <w:r>
        <w:rPr>
          <w:rFonts w:hint="default" w:ascii="Times New Roman" w:hAnsi="Times New Roman" w:cs="Times New Roman"/>
          <w:sz w:val="28"/>
          <w:szCs w:val="28"/>
        </w:rPr>
        <w:t>】MP20031-100ml</w:t>
      </w:r>
    </w:p>
    <w:p w14:paraId="1D00D60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【</w:t>
      </w:r>
      <w:r>
        <w:rPr>
          <w:rFonts w:hint="eastAsia" w:cs="Times New Roman"/>
          <w:sz w:val="28"/>
          <w:szCs w:val="28"/>
          <w:lang w:val="en-US" w:eastAsia="zh-CN"/>
        </w:rPr>
        <w:t>主要成分</w:t>
      </w:r>
      <w:r>
        <w:rPr>
          <w:rFonts w:hint="default" w:ascii="Times New Roman" w:hAnsi="Times New Roman" w:cs="Times New Roman"/>
          <w:sz w:val="28"/>
          <w:szCs w:val="28"/>
        </w:rPr>
        <w:t>】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封闭系统里健康绵羊无菌采血，添加所需抗凝科学制作而成，无任何细菌、真菌、支原体、衣原原体，不添加任何防腐剂、抗生素。</w:t>
      </w:r>
    </w:p>
    <w:p w14:paraId="4242200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【储存条件及有效期】 </w:t>
      </w:r>
    </w:p>
    <w:p w14:paraId="36F0205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有效期：原包装未开封有效期为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1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个月，在有效期内的已开封试剂应在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2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周 内使用完毕，每次用后应及时拧紧瓶盖。 </w:t>
      </w:r>
    </w:p>
    <w:p w14:paraId="5C5082B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储存条件：使用时应注意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2-8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℃低温保存，切忌零下冰冻。</w:t>
      </w:r>
    </w:p>
    <w:p w14:paraId="65974578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【适合用途】 </w:t>
      </w:r>
    </w:p>
    <w:p w14:paraId="17EA2C30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用于红细胞间接凝集试验、补体结合试验、T 淋巴细胞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E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花环试验、制作致敏细胞、免疫注射抗体、制作血平板生产、细菌培养、生物医学研究基础等试验。 </w:t>
      </w:r>
    </w:p>
    <w:p w14:paraId="10721E2B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【注意事项】 </w:t>
      </w:r>
    </w:p>
    <w:p w14:paraId="191C6784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如在短时间内未使用到本产品，应每天摇匀一次，预防红细胞因缺营养而变黑；开封使用后应立即放回冰箱。 </w:t>
      </w:r>
    </w:p>
    <w:p w14:paraId="42DE677E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【声明】 </w:t>
      </w:r>
    </w:p>
    <w:p w14:paraId="17A8194E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1. 本公司的所有产品仅用于科学研究或者工业应用等非医疗目的，不可用于人</w:t>
      </w:r>
      <w:bookmarkStart w:id="0" w:name="_GoBack"/>
      <w:bookmarkEnd w:id="0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类或动物的临床诊断或治疗，非药用，非食用。 </w:t>
      </w:r>
    </w:p>
    <w:p w14:paraId="261F3724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2.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为了您的安全和健康，请穿实验服并戴一次性手套操作。 </w:t>
      </w:r>
    </w:p>
    <w:p w14:paraId="1A0D6C45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【生产日期与有效期】 </w:t>
      </w:r>
    </w:p>
    <w:p w14:paraId="217679AE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详见外包装</w:t>
      </w:r>
    </w:p>
    <w:p w14:paraId="19F4851D">
      <w:pPr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</w:p>
    <w:p w14:paraId="2966E740">
      <w:pPr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">
    <w:altName w:val="Arial"/>
    <w:panose1 w:val="020B060402020203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65CF3B">
    <w:pPr>
      <w:pStyle w:val="4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-102235</wp:posOffset>
              </wp:positionH>
              <wp:positionV relativeFrom="paragraph">
                <wp:posOffset>46990</wp:posOffset>
              </wp:positionV>
              <wp:extent cx="5474335" cy="0"/>
              <wp:effectExtent l="0" t="4445" r="0" b="5080"/>
              <wp:wrapNone/>
              <wp:docPr id="2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74335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Line 4" o:spid="_x0000_s1026" o:spt="20" style="position:absolute;left:0pt;margin-left:-8.05pt;margin-top:3.7pt;height:0pt;width:431.05pt;z-index:251659264;mso-width-relative:page;mso-height-relative:page;" filled="f" stroked="t" coordsize="21600,21600" o:gfxdata="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YX5Nh1QAAAAcBAAAPAAAAAAAA&#10;AAEAIAAAACIAAABkcnMvZG93bnJldi54bWxQSwECFAAUAAAACACHTuJAgbJ//dwBAADZAwAADgAA&#10;AAAAAAABACAAAAAkAQAAZHJzL2Uyb0RvYy54bWxQSwUGAAAAAAYABgBZAQAAcgUA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  <w:p w14:paraId="13C4357D">
    <w:pPr>
      <w:pStyle w:val="4"/>
      <w:jc w:val="center"/>
      <w:rPr>
        <w:rFonts w:hint="eastAsia"/>
        <w:b w:val="0"/>
        <w:bCs w:val="0"/>
      </w:rPr>
    </w:pPr>
    <w:r>
      <w:rPr>
        <w:rFonts w:hint="eastAsia"/>
        <w:b w:val="0"/>
        <w:bCs w:val="0"/>
      </w:rPr>
      <w:t>上海源叶生物科技有限公司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C5FA14">
    <w:pPr>
      <w:pStyle w:val="5"/>
      <w:pBdr>
        <w:bottom w:val="single" w:color="auto" w:sz="6" w:space="2"/>
      </w:pBdr>
      <w:ind w:firstLine="1875" w:firstLineChars="1250"/>
      <w:jc w:val="left"/>
      <w:rPr>
        <w:sz w:val="15"/>
        <w:szCs w:val="15"/>
      </w:rPr>
    </w:pPr>
    <w:r>
      <w:rPr>
        <w:sz w:val="15"/>
        <w:szCs w:val="15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-52705</wp:posOffset>
          </wp:positionV>
          <wp:extent cx="941070" cy="660400"/>
          <wp:effectExtent l="0" t="0" r="3810" b="10160"/>
          <wp:wrapNone/>
          <wp:docPr id="4" name="图片 2" descr="tcpdf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2" descr="tcpdf_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107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sz w:val="15"/>
        <w:szCs w:val="15"/>
      </w:rPr>
      <w:t>上海源叶生物科技有限公司</w:t>
    </w:r>
  </w:p>
  <w:p w14:paraId="2C2EEF5D">
    <w:pPr>
      <w:pStyle w:val="5"/>
      <w:pBdr>
        <w:bottom w:val="single" w:color="auto" w:sz="6" w:space="2"/>
      </w:pBdr>
      <w:ind w:firstLine="1875" w:firstLineChars="1250"/>
      <w:jc w:val="left"/>
      <w:rPr>
        <w:sz w:val="15"/>
        <w:szCs w:val="15"/>
      </w:rPr>
    </w:pPr>
    <w:r>
      <w:rPr>
        <w:sz w:val="15"/>
        <w:szCs w:val="15"/>
      </w:rPr>
      <w:t xml:space="preserve">Shanghai </w:t>
    </w:r>
    <w:r>
      <w:rPr>
        <w:rFonts w:hint="eastAsia"/>
        <w:sz w:val="15"/>
        <w:szCs w:val="15"/>
      </w:rPr>
      <w:t>yuanye</w:t>
    </w:r>
    <w:r>
      <w:rPr>
        <w:sz w:val="15"/>
        <w:szCs w:val="15"/>
      </w:rPr>
      <w:t xml:space="preserve"> Bio-Technology Co., Ltd</w:t>
    </w:r>
  </w:p>
  <w:p w14:paraId="1DB47364">
    <w:pPr>
      <w:pStyle w:val="5"/>
      <w:pBdr>
        <w:bottom w:val="single" w:color="auto" w:sz="6" w:space="2"/>
      </w:pBdr>
      <w:ind w:firstLine="1875" w:firstLineChars="1250"/>
      <w:jc w:val="left"/>
      <w:rPr>
        <w:sz w:val="15"/>
        <w:szCs w:val="15"/>
      </w:rPr>
    </w:pPr>
    <w:r>
      <w:rPr>
        <w:rFonts w:hint="eastAsia"/>
        <w:sz w:val="15"/>
        <w:szCs w:val="15"/>
      </w:rPr>
      <w:t>电话：400-666-5481    传真：</w:t>
    </w:r>
    <w:r>
      <w:rPr>
        <w:sz w:val="15"/>
        <w:szCs w:val="15"/>
      </w:rPr>
      <w:t>021-55068248</w:t>
    </w:r>
  </w:p>
  <w:p w14:paraId="4108A739">
    <w:pPr>
      <w:pStyle w:val="5"/>
      <w:pBdr>
        <w:bottom w:val="single" w:color="auto" w:sz="6" w:space="2"/>
      </w:pBdr>
      <w:ind w:firstLine="1875" w:firstLineChars="1250"/>
      <w:jc w:val="left"/>
      <w:rPr>
        <w:sz w:val="15"/>
        <w:szCs w:val="15"/>
      </w:rPr>
    </w:pPr>
    <w:r>
      <w:rPr>
        <w:rFonts w:hint="eastAsia"/>
        <w:sz w:val="15"/>
        <w:szCs w:val="15"/>
      </w:rPr>
      <w:t>网址：www.shyuanye.com</w:t>
    </w:r>
    <w:r>
      <w:rPr>
        <w:sz w:val="15"/>
        <w:szCs w:val="15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posOffset>1267460</wp:posOffset>
          </wp:positionH>
          <wp:positionV relativeFrom="margin">
            <wp:posOffset>2287270</wp:posOffset>
          </wp:positionV>
          <wp:extent cx="2743200" cy="3758565"/>
          <wp:effectExtent l="0" t="0" r="0" b="0"/>
          <wp:wrapNone/>
          <wp:docPr id="3" name="WordPictureWatermark360370533" descr="源叶logo_画板 1 副本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0370533" descr="源叶logo_画板 1 副本 3"/>
                  <pic:cNvPicPr>
                    <a:picLocks noChangeAspect="1"/>
                  </pic:cNvPicPr>
                </pic:nvPicPr>
                <pic:blipFill>
                  <a:blip r:embed="rId2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3758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754BF8A">
    <w:pPr>
      <w:pStyle w:val="5"/>
      <w:pBdr>
        <w:bottom w:val="single" w:color="auto" w:sz="6" w:space="2"/>
      </w:pBdr>
      <w:ind w:firstLine="1875" w:firstLineChars="1250"/>
      <w:jc w:val="both"/>
      <w:rPr>
        <w:rFonts w:hint="eastAsia"/>
      </w:rPr>
    </w:pPr>
    <w:r>
      <w:rPr>
        <w:rFonts w:hint="eastAsia"/>
        <w:sz w:val="15"/>
        <w:szCs w:val="15"/>
      </w:rPr>
      <w:t>邮箱：3008007435@qq.com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MDQ0ZTQ1ZGYyMzYxY2Q0YTI3ODY1MGFjZjdjYzgifQ=="/>
  </w:docVars>
  <w:rsids>
    <w:rsidRoot w:val="00172A27"/>
    <w:rsid w:val="00003A52"/>
    <w:rsid w:val="00093590"/>
    <w:rsid w:val="00175DA8"/>
    <w:rsid w:val="00243580"/>
    <w:rsid w:val="00304B9F"/>
    <w:rsid w:val="003A7CD8"/>
    <w:rsid w:val="003B75A7"/>
    <w:rsid w:val="003F1FED"/>
    <w:rsid w:val="004160BC"/>
    <w:rsid w:val="00433B58"/>
    <w:rsid w:val="0045369E"/>
    <w:rsid w:val="00472583"/>
    <w:rsid w:val="005B4844"/>
    <w:rsid w:val="006025FE"/>
    <w:rsid w:val="00675A12"/>
    <w:rsid w:val="00721E48"/>
    <w:rsid w:val="00765791"/>
    <w:rsid w:val="007F76C1"/>
    <w:rsid w:val="0084256F"/>
    <w:rsid w:val="00866A06"/>
    <w:rsid w:val="008902D3"/>
    <w:rsid w:val="008A5052"/>
    <w:rsid w:val="008B7EEC"/>
    <w:rsid w:val="00AD4071"/>
    <w:rsid w:val="00BB66CF"/>
    <w:rsid w:val="00BD1A39"/>
    <w:rsid w:val="00C53338"/>
    <w:rsid w:val="00C653EF"/>
    <w:rsid w:val="00C94D5A"/>
    <w:rsid w:val="00CB1557"/>
    <w:rsid w:val="00D47DB6"/>
    <w:rsid w:val="00D8725D"/>
    <w:rsid w:val="00E40022"/>
    <w:rsid w:val="00E47853"/>
    <w:rsid w:val="00ED193B"/>
    <w:rsid w:val="00EF6742"/>
    <w:rsid w:val="00F30071"/>
    <w:rsid w:val="00F9647B"/>
    <w:rsid w:val="00FD6AF9"/>
    <w:rsid w:val="00FE3B4D"/>
    <w:rsid w:val="02F51907"/>
    <w:rsid w:val="039136C7"/>
    <w:rsid w:val="07816614"/>
    <w:rsid w:val="087F21C7"/>
    <w:rsid w:val="09673387"/>
    <w:rsid w:val="0B5F28E9"/>
    <w:rsid w:val="0CA36ABE"/>
    <w:rsid w:val="0FDC0B29"/>
    <w:rsid w:val="10DA7386"/>
    <w:rsid w:val="10F46CDC"/>
    <w:rsid w:val="1193705C"/>
    <w:rsid w:val="128B40AC"/>
    <w:rsid w:val="1795216C"/>
    <w:rsid w:val="190B2A24"/>
    <w:rsid w:val="19D446C1"/>
    <w:rsid w:val="1AFE10CE"/>
    <w:rsid w:val="1CF167E3"/>
    <w:rsid w:val="1D766FCC"/>
    <w:rsid w:val="1D8C3827"/>
    <w:rsid w:val="1E444511"/>
    <w:rsid w:val="1E662780"/>
    <w:rsid w:val="2011501A"/>
    <w:rsid w:val="24F03003"/>
    <w:rsid w:val="25AF732B"/>
    <w:rsid w:val="2A067030"/>
    <w:rsid w:val="2A220B74"/>
    <w:rsid w:val="2B4A4FCA"/>
    <w:rsid w:val="2CB01815"/>
    <w:rsid w:val="2DAC4DFA"/>
    <w:rsid w:val="2EB64FF3"/>
    <w:rsid w:val="30FC16B4"/>
    <w:rsid w:val="317F24C2"/>
    <w:rsid w:val="31B86A34"/>
    <w:rsid w:val="324230C2"/>
    <w:rsid w:val="328A2AFD"/>
    <w:rsid w:val="351D6840"/>
    <w:rsid w:val="3621022F"/>
    <w:rsid w:val="37A82D4F"/>
    <w:rsid w:val="38196524"/>
    <w:rsid w:val="38C23918"/>
    <w:rsid w:val="394842B7"/>
    <w:rsid w:val="3BCF6307"/>
    <w:rsid w:val="3C682D9F"/>
    <w:rsid w:val="40D6366C"/>
    <w:rsid w:val="41400FEB"/>
    <w:rsid w:val="427E61A9"/>
    <w:rsid w:val="42F075E4"/>
    <w:rsid w:val="438F5D8D"/>
    <w:rsid w:val="453A033B"/>
    <w:rsid w:val="4611284A"/>
    <w:rsid w:val="465D5286"/>
    <w:rsid w:val="473B0EF4"/>
    <w:rsid w:val="48281CBC"/>
    <w:rsid w:val="4BC338FE"/>
    <w:rsid w:val="4E341CC7"/>
    <w:rsid w:val="505B5B2D"/>
    <w:rsid w:val="51576E8E"/>
    <w:rsid w:val="51BA3A20"/>
    <w:rsid w:val="56772E9D"/>
    <w:rsid w:val="57843406"/>
    <w:rsid w:val="58A82D0B"/>
    <w:rsid w:val="59061CC1"/>
    <w:rsid w:val="5C86544F"/>
    <w:rsid w:val="5D3F66DF"/>
    <w:rsid w:val="5D6C387F"/>
    <w:rsid w:val="5D9C66E8"/>
    <w:rsid w:val="62582567"/>
    <w:rsid w:val="62766DAB"/>
    <w:rsid w:val="63B165AD"/>
    <w:rsid w:val="63B64934"/>
    <w:rsid w:val="665A30D8"/>
    <w:rsid w:val="66E37AFD"/>
    <w:rsid w:val="720357A9"/>
    <w:rsid w:val="742A33C6"/>
    <w:rsid w:val="745F6456"/>
    <w:rsid w:val="75410DEE"/>
    <w:rsid w:val="76447A8E"/>
    <w:rsid w:val="77015214"/>
    <w:rsid w:val="787333C2"/>
    <w:rsid w:val="7AF72A4E"/>
    <w:rsid w:val="7B370424"/>
    <w:rsid w:val="7C4F13F9"/>
    <w:rsid w:val="7D8901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spacing w:before="100" w:beforeAutospacing="1" w:after="100" w:afterAutospacing="1"/>
      <w:outlineLvl w:val="0"/>
    </w:pPr>
    <w:rPr>
      <w:rFonts w:ascii="宋体" w:hAnsi="Times New Roman" w:eastAsia="宋体" w:cs="Times New Roman"/>
      <w:b/>
      <w:kern w:val="36"/>
      <w:sz w:val="48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endnote text"/>
    <w:basedOn w:val="1"/>
    <w:qFormat/>
    <w:uiPriority w:val="0"/>
    <w:pPr>
      <w:snapToGrid w:val="0"/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qFormat/>
    <w:uiPriority w:val="0"/>
    <w:pPr>
      <w:widowControl/>
      <w:autoSpaceDE w:val="0"/>
      <w:autoSpaceDN w:val="0"/>
      <w:adjustRightInd w:val="0"/>
      <w:spacing w:line="240" w:lineRule="atLeast"/>
      <w:ind w:left="567" w:right="567"/>
      <w:jc w:val="center"/>
    </w:pPr>
    <w:rPr>
      <w:rFonts w:ascii="Helv" w:hAnsi="Helv"/>
      <w:b/>
      <w:bCs/>
      <w:color w:val="000000"/>
      <w:sz w:val="18"/>
      <w:szCs w:val="20"/>
      <w:u w:val="single"/>
      <w:lang w:eastAsia="en-US"/>
    </w:rPr>
  </w:style>
  <w:style w:type="character" w:styleId="9">
    <w:name w:val="endnote reference"/>
    <w:basedOn w:val="8"/>
    <w:qFormat/>
    <w:uiPriority w:val="0"/>
    <w:rPr>
      <w:vertAlign w:val="superscript"/>
    </w:rPr>
  </w:style>
  <w:style w:type="character" w:styleId="10">
    <w:name w:val="Emphasis"/>
    <w:qFormat/>
    <w:uiPriority w:val="0"/>
    <w:rPr>
      <w:color w:val="CC0000"/>
    </w:rPr>
  </w:style>
  <w:style w:type="character" w:styleId="11">
    <w:name w:val="Hyperlink"/>
    <w:qFormat/>
    <w:uiPriority w:val="0"/>
    <w:rPr>
      <w:color w:val="0000FF"/>
      <w:u w:val="single"/>
    </w:rPr>
  </w:style>
  <w:style w:type="character" w:customStyle="1" w:styleId="12">
    <w:name w:val="short_text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深圳市斯尔顿科技有限公司</Company>
  <Pages>2</Pages>
  <Words>22</Words>
  <Characters>49</Characters>
  <Lines>2</Lines>
  <Paragraphs>1</Paragraphs>
  <TotalTime>2</TotalTime>
  <ScaleCrop>false</ScaleCrop>
  <LinksUpToDate>false</LinksUpToDate>
  <CharactersWithSpaces>50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2023-04-11T02:50:00Z</dcterms:created>
  <dc:creator>番茄花园</dc:creator>
  <cp:lastModifiedBy>朱叶</cp:lastModifiedBy>
  <cp:lastPrinted>2023-08-25T06:27:00Z</cp:lastPrinted>
  <dcterms:modified xsi:type="dcterms:W3CDTF">2025-05-20T09:30:54Z</dcterms:modified>
  <dc:title>质量检验报告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9846720D912E41109C690211B923C170_13</vt:lpwstr>
  </property>
  <property fmtid="{D5CDD505-2E9C-101B-9397-08002B2CF9AE}" pid="4" name="KSOTemplateDocerSaveRecord">
    <vt:lpwstr>eyJoZGlkIjoiNzRkMDAzOGQ5ZTdmMzMxOWY5OTE0M2FlN2RkYjZjOTMifQ==</vt:lpwstr>
  </property>
</Properties>
</file>