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17" w:lineRule="auto"/>
        <w:rPr>
          <w:rFonts w:ascii="Arial"/>
          <w:sz w:val="21"/>
        </w:rPr>
      </w:pPr>
      <w:r>
        <w:pict>
          <v:shape id="_x0000_s1026" o:spid="_x0000_s1026" style="position:absolute;left:0pt;margin-left:89.85pt;margin-top:101.55pt;height:0.75pt;width:415.65pt;mso-position-horizontal-relative:page;mso-position-vertical-relative:page;z-index:251660288;mso-width-relative:page;mso-height-relative:page;" fillcolor="#000000" filled="t" stroked="f" coordsize="8312,15" o:allowincell="f" path="m0,0l8312,0,8312,14,0,14,0,0xe">
            <v:fill on="t" focussize="0,0"/>
            <v:stroke on="f"/>
            <v:imagedata o:title=""/>
            <o:lock v:ext="edit"/>
          </v:shape>
        </w:pict>
      </w:r>
      <w: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1276985</wp:posOffset>
            </wp:positionH>
            <wp:positionV relativeFrom="page">
              <wp:posOffset>19685</wp:posOffset>
            </wp:positionV>
            <wp:extent cx="1647190" cy="164719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47444" cy="1647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spacing w:before="58" w:line="197" w:lineRule="auto"/>
        <w:ind w:left="3268"/>
        <w:rPr>
          <w:sz w:val="18"/>
          <w:szCs w:val="18"/>
        </w:rPr>
      </w:pPr>
      <w:r>
        <w:rPr>
          <w:spacing w:val="-1"/>
          <w:sz w:val="18"/>
          <w:szCs w:val="18"/>
        </w:rPr>
        <w:t>上海源叶生物科技有限公司</w:t>
      </w:r>
    </w:p>
    <w:p>
      <w:pPr>
        <w:spacing w:line="236" w:lineRule="exact"/>
        <w:ind w:left="3319"/>
        <w:rPr>
          <w:rFonts w:ascii="Times New Roman" w:hAnsi="Times New Roman" w:eastAsia="Times New Roman" w:cs="Times New Roman"/>
          <w:sz w:val="18"/>
          <w:szCs w:val="18"/>
        </w:rPr>
      </w:pPr>
      <w:r>
        <w:rPr>
          <w:rFonts w:ascii="Times New Roman" w:hAnsi="Times New Roman" w:eastAsia="Times New Roman" w:cs="Times New Roman"/>
          <w:position w:val="3"/>
          <w:sz w:val="18"/>
          <w:szCs w:val="18"/>
        </w:rPr>
        <w:t>Shanghai yuanye Bio-Tech</w:t>
      </w:r>
      <w:r>
        <w:rPr>
          <w:rFonts w:ascii="Times New Roman" w:hAnsi="Times New Roman" w:eastAsia="Times New Roman" w:cs="Times New Roman"/>
          <w:spacing w:val="-1"/>
          <w:position w:val="3"/>
          <w:sz w:val="18"/>
          <w:szCs w:val="18"/>
        </w:rPr>
        <w:t>nology Co., Ltd</w:t>
      </w:r>
    </w:p>
    <w:p>
      <w:pPr>
        <w:pStyle w:val="2"/>
        <w:spacing w:before="10" w:line="211" w:lineRule="auto"/>
        <w:ind w:left="3316"/>
        <w:rPr>
          <w:rFonts w:ascii="Times New Roman" w:hAnsi="Times New Roman" w:eastAsia="Times New Roman" w:cs="Times New Roman"/>
          <w:sz w:val="18"/>
          <w:szCs w:val="18"/>
        </w:rPr>
      </w:pPr>
      <w:r>
        <w:rPr>
          <w:spacing w:val="-1"/>
          <w:sz w:val="18"/>
          <w:szCs w:val="18"/>
        </w:rPr>
        <w:t>电话：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 xml:space="preserve">021-61312973    </w:t>
      </w:r>
      <w:r>
        <w:rPr>
          <w:spacing w:val="-1"/>
          <w:sz w:val="18"/>
          <w:szCs w:val="18"/>
        </w:rPr>
        <w:t>传真：</w:t>
      </w:r>
      <w:r>
        <w:rPr>
          <w:rFonts w:ascii="Times New Roman" w:hAnsi="Times New Roman" w:eastAsia="Times New Roman" w:cs="Times New Roman"/>
          <w:spacing w:val="-1"/>
          <w:sz w:val="18"/>
          <w:szCs w:val="18"/>
        </w:rPr>
        <w:t>021-55068248</w:t>
      </w:r>
    </w:p>
    <w:p>
      <w:pPr>
        <w:pStyle w:val="2"/>
        <w:spacing w:line="241" w:lineRule="auto"/>
        <w:ind w:left="3333"/>
        <w:rPr>
          <w:rFonts w:ascii="Times New Roman" w:hAnsi="Times New Roman" w:eastAsia="Times New Roman" w:cs="Times New Roman"/>
          <w:sz w:val="18"/>
          <w:szCs w:val="18"/>
        </w:rPr>
      </w:pPr>
      <w:r>
        <w:rPr>
          <w:spacing w:val="-2"/>
          <w:sz w:val="18"/>
          <w:szCs w:val="18"/>
        </w:rPr>
        <w:t>网址：</w:t>
      </w:r>
      <w:r>
        <w:fldChar w:fldCharType="begin"/>
      </w:r>
      <w:r>
        <w:instrText xml:space="preserve"> HYPERLINK "http://www.shyuanye.com"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0000FF"/>
          <w:spacing w:val="-2"/>
          <w:sz w:val="18"/>
          <w:szCs w:val="18"/>
          <w:u w:val="single" w:color="auto"/>
        </w:rPr>
        <w:t>www.shyuanye.com</w:t>
      </w:r>
      <w:r>
        <w:rPr>
          <w:rFonts w:ascii="Times New Roman" w:hAnsi="Times New Roman" w:eastAsia="Times New Roman" w:cs="Times New Roman"/>
          <w:color w:val="0000FF"/>
          <w:spacing w:val="-2"/>
          <w:sz w:val="18"/>
          <w:szCs w:val="18"/>
          <w:u w:val="single" w:color="auto"/>
        </w:rPr>
        <w:fldChar w:fldCharType="end"/>
      </w:r>
    </w:p>
    <w:p>
      <w:pPr>
        <w:pStyle w:val="2"/>
        <w:spacing w:line="248" w:lineRule="exact"/>
        <w:ind w:left="3330"/>
        <w:rPr>
          <w:rFonts w:ascii="Times New Roman" w:hAnsi="Times New Roman" w:eastAsia="Times New Roman" w:cs="Times New Roman"/>
          <w:sz w:val="18"/>
          <w:szCs w:val="18"/>
        </w:rPr>
      </w:pPr>
      <w:r>
        <w:rPr>
          <w:spacing w:val="-2"/>
          <w:position w:val="2"/>
          <w:sz w:val="18"/>
          <w:szCs w:val="18"/>
        </w:rPr>
        <w:t>邮箱：</w:t>
      </w:r>
      <w:r>
        <w:rPr>
          <w:rFonts w:ascii="Times New Roman" w:hAnsi="Times New Roman" w:eastAsia="Times New Roman" w:cs="Times New Roman"/>
          <w:spacing w:val="-2"/>
          <w:position w:val="2"/>
          <w:sz w:val="18"/>
          <w:szCs w:val="18"/>
        </w:rPr>
        <w:t>shyysw@sina.com</w:t>
      </w:r>
    </w:p>
    <w:p>
      <w:pPr>
        <w:pStyle w:val="2"/>
        <w:spacing w:before="171" w:line="226" w:lineRule="auto"/>
        <w:ind w:left="4002"/>
        <w:outlineLvl w:val="0"/>
        <w:rPr>
          <w:rFonts w:hint="eastAsia" w:eastAsia="宋体"/>
          <w:b/>
          <w:bCs/>
          <w:sz w:val="35"/>
          <w:szCs w:val="35"/>
          <w:lang w:val="en-US" w:eastAsia="zh-CN"/>
        </w:rPr>
      </w:pPr>
      <w:r>
        <w:rPr>
          <w:rFonts w:hint="eastAsia"/>
          <w:b/>
          <w:bCs/>
          <w:sz w:val="35"/>
          <w:szCs w:val="35"/>
          <w:lang w:val="en-US" w:eastAsia="zh-CN"/>
        </w:rPr>
        <w:t>花椒</w:t>
      </w:r>
    </w:p>
    <w:p>
      <w:pPr>
        <w:pStyle w:val="2"/>
        <w:spacing w:before="281" w:line="624" w:lineRule="exact"/>
        <w:ind w:left="159"/>
        <w:jc w:val="center"/>
        <w:rPr>
          <w:b/>
          <w:bCs/>
          <w:position w:val="26"/>
          <w:sz w:val="36"/>
          <w:szCs w:val="36"/>
        </w:rPr>
      </w:pPr>
      <w:r>
        <w:rPr>
          <w:b/>
          <w:bCs/>
          <w:position w:val="26"/>
          <w:sz w:val="36"/>
          <w:szCs w:val="36"/>
          <w:lang w:val="en-US" w:eastAsia="zh-CN"/>
        </w:rPr>
        <w:t>ZANTHOXYLI PERICARPIUM</w:t>
      </w:r>
    </w:p>
    <w:p>
      <w:pPr>
        <w:pStyle w:val="2"/>
        <w:spacing w:before="281" w:line="624" w:lineRule="exact"/>
        <w:ind w:left="159"/>
      </w:pPr>
      <w:r>
        <w:rPr>
          <w:position w:val="26"/>
        </w:rPr>
        <w:t>【类别】对照药材</w:t>
      </w:r>
    </w:p>
    <w:p>
      <w:pPr>
        <w:pStyle w:val="2"/>
        <w:spacing w:line="220" w:lineRule="auto"/>
        <w:ind w:left="159"/>
        <w:rPr>
          <w:rFonts w:hint="default" w:ascii="Times New Roman" w:hAnsi="Times New Roman" w:eastAsia="宋体" w:cs="Times New Roman"/>
          <w:lang w:val="en-US" w:eastAsia="zh-CN"/>
        </w:rPr>
      </w:pPr>
      <w:r>
        <w:t>【货号】</w:t>
      </w:r>
      <w:r>
        <w:rPr>
          <w:rFonts w:ascii="Times New Roman" w:hAnsi="Times New Roman" w:eastAsia="Times New Roman" w:cs="Times New Roman"/>
        </w:rPr>
        <w:t>B2</w:t>
      </w:r>
      <w:r>
        <w:rPr>
          <w:rFonts w:hint="eastAsia" w:ascii="Times New Roman" w:hAnsi="Times New Roman" w:cs="Times New Roman"/>
          <w:lang w:val="en-US" w:eastAsia="zh-CN"/>
        </w:rPr>
        <w:t>6248</w:t>
      </w:r>
    </w:p>
    <w:p>
      <w:pPr>
        <w:pStyle w:val="2"/>
        <w:spacing w:before="290" w:line="222" w:lineRule="auto"/>
        <w:ind w:left="159"/>
        <w:rPr>
          <w:rFonts w:ascii="Times New Roman" w:hAnsi="Times New Roman" w:eastAsia="Times New Roman" w:cs="Times New Roman"/>
        </w:rPr>
      </w:pPr>
      <w:r>
        <w:t>【批号】</w:t>
      </w:r>
      <w:r>
        <w:rPr>
          <w:rFonts w:hint="default"/>
        </w:rPr>
        <w:t>JB243918</w:t>
      </w:r>
    </w:p>
    <w:p>
      <w:pPr>
        <w:pStyle w:val="2"/>
        <w:spacing w:before="1" w:line="220" w:lineRule="auto"/>
        <w:ind w:left="171"/>
        <w:rPr>
          <w:rFonts w:hint="eastAsia"/>
          <w:spacing w:val="6"/>
          <w:lang w:val="en-US" w:eastAsia="zh-CN"/>
        </w:rPr>
      </w:pPr>
      <w:r>
        <w:rPr>
          <w:spacing w:val="6"/>
        </w:rPr>
        <w:t>【用途】</w:t>
      </w:r>
      <w:r>
        <w:rPr>
          <w:rFonts w:hint="eastAsia"/>
          <w:spacing w:val="6"/>
          <w:lang w:val="en-US" w:eastAsia="zh-CN"/>
        </w:rPr>
        <w:t>系供《中国药典》</w:t>
      </w:r>
      <w:r>
        <w:rPr>
          <w:rFonts w:hint="default"/>
          <w:spacing w:val="6"/>
          <w:lang w:val="en-US" w:eastAsia="zh-CN"/>
        </w:rPr>
        <w:t xml:space="preserve">2020 </w:t>
      </w:r>
      <w:r>
        <w:rPr>
          <w:rFonts w:hint="eastAsia"/>
          <w:spacing w:val="6"/>
          <w:lang w:val="en-US" w:eastAsia="zh-CN"/>
        </w:rPr>
        <w:t>年版花椒，国家药品监督管理局《国</w:t>
      </w:r>
      <w:bookmarkStart w:id="0" w:name="_GoBack"/>
      <w:bookmarkEnd w:id="0"/>
      <w:r>
        <w:rPr>
          <w:rFonts w:hint="eastAsia"/>
          <w:spacing w:val="6"/>
          <w:lang w:val="en-US" w:eastAsia="zh-CN"/>
        </w:rPr>
        <w:t>家中成药标准汇编（中成药地方标准上升国家标准部分）》骨伤科镇痛活络酊</w:t>
      </w:r>
    </w:p>
    <w:p>
      <w:pPr>
        <w:pStyle w:val="2"/>
        <w:spacing w:before="1" w:line="220" w:lineRule="auto"/>
        <w:ind w:left="171"/>
        <w:rPr>
          <w:rFonts w:hint="eastAsia"/>
          <w:spacing w:val="6"/>
          <w:lang w:val="en-US" w:eastAsia="zh-CN"/>
        </w:rPr>
      </w:pPr>
      <w:r>
        <w:rPr>
          <w:rFonts w:hint="eastAsia"/>
          <w:spacing w:val="6"/>
          <w:lang w:val="en-US" w:eastAsia="zh-CN"/>
        </w:rPr>
        <w:t xml:space="preserve">WS-11438(ZD-1438)-2002 ， 外科妇科祛腐二香栓 </w:t>
      </w:r>
    </w:p>
    <w:p>
      <w:pPr>
        <w:pStyle w:val="2"/>
        <w:spacing w:before="1" w:line="220" w:lineRule="auto"/>
        <w:ind w:left="171"/>
      </w:pPr>
      <w:r>
        <w:rPr>
          <w:rFonts w:hint="eastAsia"/>
          <w:spacing w:val="6"/>
          <w:lang w:val="en-US" w:eastAsia="zh-CN"/>
        </w:rPr>
        <w:t>WS-10937(ZD-0937)-2002 等项下薄层色谱鉴别用。</w:t>
      </w:r>
    </w:p>
    <w:p>
      <w:pPr>
        <w:pStyle w:val="2"/>
        <w:spacing w:before="245" w:line="624" w:lineRule="exact"/>
        <w:rPr>
          <w:rFonts w:ascii="Times New Roman" w:hAnsi="Times New Roman" w:eastAsia="Times New Roman" w:cs="Times New Roman"/>
        </w:rPr>
      </w:pPr>
      <w:r>
        <w:rPr>
          <w:position w:val="21"/>
        </w:rPr>
        <w:t>【展开剂】</w:t>
      </w:r>
      <w:r>
        <w:rPr>
          <w:rFonts w:hint="eastAsia"/>
          <w:position w:val="21"/>
          <w:lang w:val="en-US" w:eastAsia="zh-CN"/>
        </w:rPr>
        <w:t>正己烷：乙酸乙酯=4：1 365nm 下检视</w:t>
      </w:r>
    </w:p>
    <w:p>
      <w:pPr>
        <w:spacing w:before="177" w:line="3643" w:lineRule="exact"/>
        <w:ind w:firstLine="3072"/>
      </w:pPr>
      <w: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1950720</wp:posOffset>
            </wp:positionH>
            <wp:positionV relativeFrom="paragraph">
              <wp:posOffset>63500</wp:posOffset>
            </wp:positionV>
            <wp:extent cx="1574165" cy="2289175"/>
            <wp:effectExtent l="0" t="0" r="6985" b="15875"/>
            <wp:wrapNone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74165" cy="228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spacing w:line="220" w:lineRule="auto"/>
        <w:ind w:left="159" w:firstLine="2400" w:firstLineChars="1000"/>
        <w:jc w:val="both"/>
        <w:rPr>
          <w:sz w:val="24"/>
          <w:szCs w:val="24"/>
        </w:rPr>
      </w:pPr>
      <w:r>
        <w:rPr>
          <w:rFonts w:hint="default"/>
          <w:sz w:val="24"/>
          <w:szCs w:val="24"/>
          <w:lang w:val="en-US" w:eastAsia="zh-CN"/>
        </w:rPr>
        <w:t>1</w:t>
      </w:r>
      <w:r>
        <w:rPr>
          <w:rFonts w:hint="eastAsia"/>
          <w:sz w:val="24"/>
          <w:szCs w:val="24"/>
          <w:lang w:val="en-US" w:eastAsia="zh-CN"/>
        </w:rPr>
        <w:t>：花椒</w:t>
      </w:r>
    </w:p>
    <w:p>
      <w:pPr>
        <w:pStyle w:val="2"/>
        <w:spacing w:line="220" w:lineRule="auto"/>
        <w:ind w:left="159"/>
        <w:jc w:val="center"/>
        <w:rPr>
          <w:sz w:val="24"/>
          <w:szCs w:val="24"/>
        </w:rPr>
      </w:pPr>
      <w:r>
        <w:rPr>
          <w:rFonts w:hint="default"/>
          <w:sz w:val="24"/>
          <w:szCs w:val="24"/>
          <w:lang w:val="en-US" w:eastAsia="zh-CN"/>
        </w:rPr>
        <w:t>2</w:t>
      </w:r>
      <w:r>
        <w:rPr>
          <w:rFonts w:hint="eastAsia"/>
          <w:sz w:val="24"/>
          <w:szCs w:val="24"/>
          <w:lang w:val="en-US" w:eastAsia="zh-CN"/>
        </w:rPr>
        <w:t xml:space="preserve">：花椒（中检院 </w:t>
      </w:r>
      <w:r>
        <w:rPr>
          <w:rFonts w:hint="default"/>
          <w:sz w:val="24"/>
          <w:szCs w:val="24"/>
          <w:lang w:val="en-US" w:eastAsia="zh-CN"/>
        </w:rPr>
        <w:t>121106-201906</w:t>
      </w:r>
      <w:r>
        <w:rPr>
          <w:rFonts w:hint="eastAsia"/>
          <w:sz w:val="24"/>
          <w:szCs w:val="24"/>
          <w:lang w:val="en-US" w:eastAsia="zh-CN"/>
        </w:rPr>
        <w:t>）</w:t>
      </w:r>
    </w:p>
    <w:p>
      <w:pPr>
        <w:pStyle w:val="2"/>
        <w:spacing w:line="220" w:lineRule="auto"/>
        <w:ind w:left="159"/>
      </w:pPr>
      <w:r>
        <w:t>【贮藏】阴凉干燥处保存。</w:t>
      </w:r>
    </w:p>
    <w:p>
      <w:pPr>
        <w:pStyle w:val="2"/>
        <w:spacing w:before="290" w:line="624" w:lineRule="exact"/>
        <w:ind w:left="159"/>
      </w:pPr>
      <w:r>
        <w:rPr>
          <w:spacing w:val="7"/>
          <w:position w:val="26"/>
        </w:rPr>
        <w:t>【有效期】本公司标准物质不设具体有效期，</w:t>
      </w:r>
      <w:r>
        <w:rPr>
          <w:spacing w:val="6"/>
          <w:position w:val="26"/>
        </w:rPr>
        <w:t>按照规定条件保存的</w:t>
      </w:r>
    </w:p>
    <w:p>
      <w:pPr>
        <w:pStyle w:val="2"/>
        <w:spacing w:line="220" w:lineRule="auto"/>
        <w:ind w:left="173"/>
      </w:pPr>
      <w:r>
        <w:rPr>
          <w:spacing w:val="-1"/>
        </w:rPr>
        <w:t>标准物质，在本公司发布停用通知前有效。</w:t>
      </w:r>
    </w:p>
    <w:sectPr>
      <w:headerReference r:id="rId5" w:type="default"/>
      <w:footerReference r:id="rId6" w:type="default"/>
      <w:pgSz w:w="11906" w:h="16839"/>
      <w:pgMar w:top="400" w:right="1649" w:bottom="1365" w:left="1636" w:header="0" w:footer="98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TimesNewRomanPS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before="165" w:line="209" w:lineRule="auto"/>
      <w:ind w:left="3244"/>
      <w:rPr>
        <w:sz w:val="18"/>
        <w:szCs w:val="18"/>
      </w:rPr>
    </w:pPr>
    <w:r>
      <w:drawing>
        <wp:anchor distT="0" distB="0" distL="0" distR="0" simplePos="0" relativeHeight="251660288" behindDoc="0" locked="0" layoutInCell="0" allowOverlap="1">
          <wp:simplePos x="0" y="0"/>
          <wp:positionH relativeFrom="page">
            <wp:posOffset>1038860</wp:posOffset>
          </wp:positionH>
          <wp:positionV relativeFrom="page">
            <wp:posOffset>9824720</wp:posOffset>
          </wp:positionV>
          <wp:extent cx="5474335" cy="9525"/>
          <wp:effectExtent l="0" t="0" r="0" b="0"/>
          <wp:wrapNone/>
          <wp:docPr id="2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74334" cy="9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-1"/>
        <w:sz w:val="18"/>
        <w:szCs w:val="18"/>
      </w:rPr>
      <w:t>上海源叶生物科技有限公司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pict>
        <v:shape id="WordPictureWatermark2" o:spid="_x0000_s2049" o:spt="75" type="#_x0000_t75" style="position:absolute;left:0pt;margin-left:90pt;margin-top:228.45pt;height:415.35pt;width:415.35pt;mso-position-horizontal-relative:page;mso-position-vertical-relative:page;z-index:-251657216;mso-width-relative:page;mso-height-relative:page;" filled="f" stroked="f" coordsize="21600,21600" o:allowincell="f">
          <v:path/>
          <v:fill on="f" focussize="0,0"/>
          <v:stroke on="f"/>
          <v:imagedata r:id="rId1" o:title="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Njk1NmQ0MmJiNGNhY2M2ZTA5ZmVhYmU3MzczYTViZDUifQ=="/>
  </w:docVars>
  <w:rsids>
    <w:rsidRoot w:val="00000000"/>
    <w:rsid w:val="03E87607"/>
    <w:rsid w:val="1C7D42C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character" w:styleId="5">
    <w:name w:val="FollowedHyperlink"/>
    <w:basedOn w:val="4"/>
    <w:uiPriority w:val="0"/>
    <w:rPr>
      <w:color w:val="335B64"/>
      <w:u w:val="none"/>
    </w:rPr>
  </w:style>
  <w:style w:type="character" w:styleId="6">
    <w:name w:val="Emphasis"/>
    <w:basedOn w:val="4"/>
    <w:qFormat/>
    <w:uiPriority w:val="0"/>
  </w:style>
  <w:style w:type="character" w:styleId="7">
    <w:name w:val="Hyperlink"/>
    <w:basedOn w:val="4"/>
    <w:uiPriority w:val="0"/>
    <w:rPr>
      <w:color w:val="335B64"/>
      <w:u w:val="none"/>
    </w:rPr>
  </w:style>
  <w:style w:type="character" w:styleId="8">
    <w:name w:val="HTML Cite"/>
    <w:basedOn w:val="4"/>
    <w:uiPriority w:val="0"/>
  </w:style>
  <w:style w:type="table" w:customStyle="1" w:styleId="9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require-field"/>
    <w:basedOn w:val="4"/>
    <w:uiPriority w:val="0"/>
    <w:rPr>
      <w:rFonts w:ascii="Verdana" w:hAnsi="Verdana" w:cs="Verdana"/>
      <w:color w:val="FF0000"/>
      <w:sz w:val="18"/>
      <w:szCs w:val="18"/>
    </w:rPr>
  </w:style>
  <w:style w:type="character" w:customStyle="1" w:styleId="11">
    <w:name w:val="link-span"/>
    <w:basedOn w:val="4"/>
    <w:uiPriority w:val="0"/>
    <w:rPr>
      <w:color w:val="999999"/>
      <w:bdr w:val="single" w:color="999999" w:sz="12" w:space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jpe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ScaleCrop>false</ScaleCrop>
  <LinksUpToDate>false</LinksUpToDate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2024-01-26T16:11:00Z</dcterms:created>
  <dc:creator>番茄花园</dc:creator>
  <cp:lastModifiedBy>指尖微凉</cp:lastModifiedBy>
  <dcterms:modified xsi:type="dcterms:W3CDTF">2024-03-22T09:54:46Z</dcterms:modified>
  <dc:title>质量检验报告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2024-03-22T17:45:59Z</vt:filetime>
  </property>
  <property fmtid="{D5CDD505-2E9C-101B-9397-08002B2CF9AE}" pid="4" name="KSOProductBuildVer">
    <vt:lpwstr>2052-12.1.0.16417</vt:lpwstr>
  </property>
  <property fmtid="{D5CDD505-2E9C-101B-9397-08002B2CF9AE}" pid="5" name="ICV">
    <vt:lpwstr>B60ED02E196949A9A42949A76A413C49_13</vt:lpwstr>
  </property>
</Properties>
</file>