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hint="default"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B60575</w:t>
      </w:r>
    </w:p>
    <w:p>
      <w:pPr>
        <w:spacing w:line="400" w:lineRule="exact"/>
        <w:ind w:firstLine="42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00000"/>
          <w:sz w:val="48"/>
          <w:lang w:eastAsia="zh-CN"/>
        </w:rPr>
      </w:pPr>
      <w:r>
        <w:rPr>
          <w:rFonts w:hint="eastAsia" w:ascii="宋体" w:hAnsi="宋体" w:eastAsia="宋体" w:cs="宋体"/>
          <w:color w:val="000000"/>
          <w:sz w:val="48"/>
          <w:lang w:eastAsia="zh-CN"/>
        </w:rPr>
        <w:t>标 准 物 质 证 书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hint="default"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二氯甲烷中苯并(a)蒽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hint="eastAsia"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 xml:space="preserve"> Benz[a]anthracene 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 xml:space="preserve"> in dichloromethane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hAnsi="宋体" w:eastAsia="宋体" w:cs="宋体"/>
          <w:color w:val="000000"/>
          <w:sz w:val="48"/>
          <w:lang w:eastAsia="zh-CN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ascii="宋体" w:hAnsi="宋体" w:eastAsia="宋体" w:cs="宋体"/>
          <w:color w:val="000000"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7"/>
          <w:lang w:eastAsia="zh-CN"/>
        </w:rPr>
      </w:pPr>
      <w:r>
        <w:rPr>
          <w:rFonts w:hint="eastAsia" w:ascii="宋体" w:hAnsi="宋体" w:eastAsia="宋体" w:cs="宋体"/>
          <w:color w:val="000000"/>
          <w:sz w:val="27"/>
          <w:lang w:eastAsia="zh-CN"/>
        </w:rPr>
        <w:t>上海源叶生物科技有限公司</w:t>
      </w: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000000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7"/>
          <w:lang w:val="en-US" w:eastAsia="zh-CN"/>
        </w:rPr>
        <w:t>中国    上海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批  号:    F14HB175433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定值日期: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07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30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日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有效期至: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07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 xml:space="preserve"> 29 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>日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本标准物质主要用于测量仪器校准,分析方法评价和质量控制,以及食品、卫生、环境和农业等相关领域相应成分含量测定与残留检测，也可用于量值溯源或作为标液储备溶液，通过逐级稀释配置成各种工作用标准溶液等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一、样品制备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本标准物质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采用纯度准确定值的苯并(a)蒽纯品为原料，以农残级二氯甲烷为溶剂，采用重量-容量法准确配置而成。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苯并(a)蒽，英文名称：Benz[a]anthracene，CAS号：56-55-3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>、溯源性及定值方法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本标准物质以配置值作为标准值，采用高效液相色谱法-二级管阵列检测器（HPLC-DAD）对本批次标准物质和质量控制对照样品进行比对，核验配制值。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  <w:lang w:val="ru-RU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三、特性量值及不确定度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5"/>
        <w:gridCol w:w="2550"/>
        <w:gridCol w:w="1816"/>
        <w:gridCol w:w="31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5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编号</w:t>
            </w:r>
          </w:p>
        </w:tc>
        <w:tc>
          <w:tcPr>
            <w:tcW w:w="2550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名称</w:t>
            </w:r>
          </w:p>
        </w:tc>
        <w:tc>
          <w:tcPr>
            <w:tcW w:w="1816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标准值（ug/mL）</w:t>
            </w:r>
          </w:p>
        </w:tc>
        <w:tc>
          <w:tcPr>
            <w:tcW w:w="318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相对扩展不确定度（%）(k=2)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975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B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60575</w:t>
            </w:r>
          </w:p>
        </w:tc>
        <w:tc>
          <w:tcPr>
            <w:tcW w:w="2550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二氯甲烷中苯并(a)蒽</w:t>
            </w:r>
          </w:p>
        </w:tc>
        <w:tc>
          <w:tcPr>
            <w:tcW w:w="1816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100</w:t>
            </w:r>
          </w:p>
        </w:tc>
        <w:tc>
          <w:tcPr>
            <w:tcW w:w="3181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3</w:t>
            </w:r>
          </w:p>
        </w:tc>
      </w:tr>
    </w:tbl>
    <w:p>
      <w:pPr>
        <w:spacing w:line="400" w:lineRule="exact"/>
        <w:rPr>
          <w:rFonts w:ascii="宋体" w:hAnsi="宋体" w:eastAsia="宋体" w:cs="宋体"/>
          <w:color w:val="FF0000"/>
          <w:sz w:val="24"/>
        </w:rPr>
      </w:pPr>
      <w:r>
        <w:rPr>
          <w:rFonts w:hint="eastAsia"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标准值的不确定度主要由原料纯度，称量，定容以及均匀性，稳定性等不确定度分量合成。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四、均匀性检验及稳定性考察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本标准物质自定值日期起，有效期24个月，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研制单位将继续监测该标准物质的稳定性，有效期内如发现</w:t>
      </w:r>
      <w:bookmarkStart w:id="0" w:name="_GoBack"/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量值变化，将及时通知用户。</w:t>
      </w:r>
    </w:p>
    <w:bookmarkEnd w:id="0"/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五、包装、运输和贮存、使用及注意事项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1.包装: 本标准物质采用</w:t>
      </w:r>
      <w:r>
        <w:rPr>
          <w:rFonts w:hint="eastAsia" w:ascii="宋体" w:hAnsi="宋体" w:eastAsia="宋体" w:cs="宋体"/>
          <w:color w:val="auto"/>
          <w:sz w:val="24"/>
        </w:rPr>
        <w:t>硼硅酸盐玻璃安瓿瓶包装，约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4"/>
        </w:rPr>
        <w:t xml:space="preserve"> mL/支，移</w:t>
      </w:r>
      <w:r>
        <w:rPr>
          <w:rFonts w:hint="eastAsia" w:ascii="宋体" w:hAnsi="宋体" w:eastAsia="宋体" w:cs="宋体"/>
          <w:color w:val="000000"/>
          <w:sz w:val="24"/>
        </w:rPr>
        <w:t>取或稀释时请以移液管量取为准。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2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.运输和贮存: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常温运输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,运输时应避免挤压,碰撞；冷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藏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避光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条件下贮存。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3.使用: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启封前于室温（20±3℃）平衡，并充分摇匀。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安瓿瓶一经打开，应立即使用，不可再次熔封后作为标准物质使用。</w:t>
      </w:r>
    </w:p>
    <w:p>
      <w:pPr>
        <w:rPr>
          <w:rFonts w:ascii="宋体" w:hAnsi="宋体" w:eastAsia="宋体" w:cs="宋体"/>
          <w:b/>
          <w:bCs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787"/>
    <w:rsid w:val="000A27FD"/>
    <w:rsid w:val="000D109E"/>
    <w:rsid w:val="00274F95"/>
    <w:rsid w:val="004A2DF7"/>
    <w:rsid w:val="00870DD5"/>
    <w:rsid w:val="008D5985"/>
    <w:rsid w:val="009518C5"/>
    <w:rsid w:val="00A10FC9"/>
    <w:rsid w:val="00B15AA5"/>
    <w:rsid w:val="00D52787"/>
    <w:rsid w:val="00E27895"/>
    <w:rsid w:val="00E8473F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  <w:rsid w:val="7B723A2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2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1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paragraph" w:customStyle="1" w:styleId="9">
    <w:name w:val="Normal_1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0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1">
    <w:name w:val="页眉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2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3">
    <w:name w:val="批注框文本 Char"/>
    <w:basedOn w:val="7"/>
    <w:link w:val="2"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937</Words>
  <Characters>304</Characters>
  <Lines>2</Lines>
  <Paragraphs>2</Paragraphs>
  <TotalTime>3</TotalTime>
  <ScaleCrop>false</ScaleCrop>
  <LinksUpToDate>false</LinksUpToDate>
  <CharactersWithSpaces>1239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2020-12-30T09:28:00Z</dcterms:created>
  <dc:creator>86138</dc:creator>
  <cp:lastModifiedBy>16542</cp:lastModifiedBy>
  <dcterms:modified xsi:type="dcterms:W3CDTF">2022-02-14T05:00:19Z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293155735C8C4AA9AD891639A259CE96</vt:lpwstr>
  </property>
</Properties>
</file>