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E8225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CD3AC65" w14:textId="77777777" w:rsidR="00907DE1" w:rsidRDefault="00270408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00000" w:themeColor="text1"/>
          <w:sz w:val="30"/>
          <w:lang w:val="en-US" w:eastAsia="zh-CN"/>
        </w:rPr>
      </w:pPr>
      <w:r>
        <w:rPr>
          <w:rFonts w:ascii="宋体" w:eastAsia="宋体" w:hAnsi="宋体" w:cs="宋体"/>
          <w:color w:val="000000" w:themeColor="text1"/>
          <w:sz w:val="30"/>
          <w:lang w:val="en-US" w:eastAsia="zh-CN"/>
        </w:rPr>
        <w:t>B6</w:t>
      </w:r>
      <w:r>
        <w:rPr>
          <w:rFonts w:ascii="宋体" w:eastAsia="宋体" w:hAnsi="宋体" w:cs="宋体" w:hint="eastAsia"/>
          <w:color w:val="000000" w:themeColor="text1"/>
          <w:sz w:val="30"/>
          <w:lang w:val="en-US" w:eastAsia="zh-CN"/>
        </w:rPr>
        <w:t>0615</w:t>
      </w:r>
    </w:p>
    <w:p w14:paraId="7F896858" w14:textId="77777777" w:rsidR="00907DE1" w:rsidRDefault="00270408">
      <w:pPr>
        <w:spacing w:line="400" w:lineRule="exact"/>
        <w:ind w:firstLineChars="200" w:firstLine="42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noProof/>
          <w:color w:val="000000" w:themeColor="text1"/>
        </w:rPr>
        <w:drawing>
          <wp:anchor distT="0" distB="0" distL="114300" distR="114300" simplePos="0" relativeHeight="251660288" behindDoc="1" locked="1" layoutInCell="1" allowOverlap="1" wp14:anchorId="7580A860" wp14:editId="53629577">
            <wp:simplePos x="0" y="0"/>
            <wp:positionH relativeFrom="page">
              <wp:posOffset>933450</wp:posOffset>
            </wp:positionH>
            <wp:positionV relativeFrom="page">
              <wp:posOffset>469900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74E703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00CF3F6D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9C0EA34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68E589CE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48E4A307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064F1704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332B545" w14:textId="77777777" w:rsidR="00907DE1" w:rsidRDefault="0027040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 w:themeColor="text1"/>
          <w:sz w:val="48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48"/>
          <w:lang w:eastAsia="zh-CN"/>
        </w:rPr>
        <w:t>标 准 物 质 证 书</w:t>
      </w:r>
    </w:p>
    <w:p w14:paraId="6B60D01C" w14:textId="77777777" w:rsidR="00907DE1" w:rsidRDefault="0027040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 w:themeColor="text1"/>
          <w:sz w:val="30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30"/>
          <w:lang w:val="en-US" w:eastAsia="zh-CN"/>
        </w:rPr>
        <w:t>二氧化硫标准溶液</w:t>
      </w:r>
    </w:p>
    <w:p w14:paraId="7C1CBD47" w14:textId="77777777" w:rsidR="00907DE1" w:rsidRDefault="00907DE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00000" w:themeColor="text1"/>
          <w:sz w:val="30"/>
          <w:lang w:val="en-US" w:eastAsia="zh-CN"/>
        </w:rPr>
      </w:pPr>
    </w:p>
    <w:p w14:paraId="7596376A" w14:textId="77777777" w:rsidR="00907DE1" w:rsidRDefault="00907DE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 w:themeColor="text1"/>
          <w:sz w:val="48"/>
          <w:lang w:eastAsia="zh-CN"/>
        </w:rPr>
      </w:pPr>
    </w:p>
    <w:p w14:paraId="1ED8C9A2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7DBC0385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30E003F2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1D0433DB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45462356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2EC67EB9" w14:textId="77777777" w:rsidR="00907DE1" w:rsidRPr="00213E9C" w:rsidRDefault="00907DE1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0FF848F1" w14:textId="77777777" w:rsidR="00907DE1" w:rsidRPr="00213E9C" w:rsidRDefault="00907DE1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4312EED6" w14:textId="77777777" w:rsidR="00907DE1" w:rsidRPr="00213E9C" w:rsidRDefault="00907DE1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486164CE" w14:textId="77777777" w:rsidR="00907DE1" w:rsidRPr="00213E9C" w:rsidRDefault="00270408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  <w:r w:rsidRPr="00213E9C">
        <w:rPr>
          <w:rFonts w:ascii="宋体" w:eastAsia="宋体" w:hAnsi="宋体" w:cs="宋体"/>
          <w:noProof/>
          <w:color w:val="000000" w:themeColor="text1"/>
          <w:sz w:val="27"/>
          <w:szCs w:val="27"/>
        </w:rPr>
        <w:drawing>
          <wp:anchor distT="0" distB="0" distL="114300" distR="114300" simplePos="0" relativeHeight="251661312" behindDoc="0" locked="0" layoutInCell="1" allowOverlap="1" wp14:anchorId="192E421F" wp14:editId="1EAB5AC2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64FD3D" w14:textId="77777777" w:rsidR="00907DE1" w:rsidRPr="00213E9C" w:rsidRDefault="00907DE1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4C53F529" w14:textId="77777777" w:rsidR="00907DE1" w:rsidRPr="00213E9C" w:rsidRDefault="0027040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</w:pP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上海源叶生物科技有限公司</w:t>
      </w:r>
    </w:p>
    <w:p w14:paraId="4BF1043B" w14:textId="77777777" w:rsidR="00907DE1" w:rsidRPr="00213E9C" w:rsidRDefault="0027040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</w:pP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>中国    上海</w:t>
      </w:r>
    </w:p>
    <w:p w14:paraId="783C1935" w14:textId="77777777" w:rsidR="00907DE1" w:rsidRPr="00213E9C" w:rsidRDefault="00907DE1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349FF4ED" w14:textId="77777777" w:rsidR="00907DE1" w:rsidRPr="00213E9C" w:rsidRDefault="00907DE1">
      <w:pPr>
        <w:spacing w:line="400" w:lineRule="exact"/>
        <w:ind w:firstLineChars="200" w:firstLine="540"/>
        <w:rPr>
          <w:rFonts w:ascii="宋体" w:eastAsia="宋体" w:hAnsi="宋体" w:cs="宋体"/>
          <w:color w:val="000000" w:themeColor="text1"/>
          <w:sz w:val="27"/>
          <w:szCs w:val="27"/>
        </w:rPr>
      </w:pPr>
    </w:p>
    <w:p w14:paraId="460C67BF" w14:textId="5135F4BD" w:rsidR="00213E9C" w:rsidRPr="00213E9C" w:rsidRDefault="0027040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/>
          <w:sz w:val="27"/>
          <w:szCs w:val="27"/>
          <w:lang w:eastAsia="zh-CN"/>
        </w:rPr>
      </w:pP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批  </w:t>
      </w:r>
      <w:r w:rsidR="00CE193D" w:rsidRPr="00213E9C"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  <w:t xml:space="preserve">  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号:</w:t>
      </w:r>
      <w:r w:rsidR="00430CCB" w:rsidRPr="00213E9C">
        <w:rPr>
          <w:rFonts w:ascii="宋体" w:eastAsia="宋体" w:hAnsi="宋体"/>
          <w:sz w:val="27"/>
          <w:szCs w:val="27"/>
          <w:lang w:eastAsia="zh-CN"/>
        </w:rPr>
        <w:t xml:space="preserve"> </w:t>
      </w:r>
      <w:r w:rsidR="006B6A11" w:rsidRPr="006B6A11">
        <w:rPr>
          <w:rFonts w:ascii="宋体" w:eastAsia="宋体" w:hAnsi="宋体"/>
          <w:sz w:val="27"/>
          <w:szCs w:val="27"/>
          <w:lang w:eastAsia="zh-CN"/>
        </w:rPr>
        <w:t>N03HB199936</w:t>
      </w:r>
    </w:p>
    <w:p w14:paraId="1A2F1532" w14:textId="42B8C939" w:rsidR="00907DE1" w:rsidRPr="00213E9C" w:rsidRDefault="0027040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</w:pP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定值日期:  202</w:t>
      </w:r>
      <w:r w:rsidR="0064464F" w:rsidRPr="00213E9C"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  <w:t>2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年 </w:t>
      </w:r>
      <w:r w:rsidR="0064464F" w:rsidRPr="00213E9C"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  <w:t>04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月 </w:t>
      </w:r>
      <w:r w:rsidR="0064464F" w:rsidRPr="00213E9C"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  <w:t>21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日</w:t>
      </w:r>
    </w:p>
    <w:p w14:paraId="1B4CDE55" w14:textId="4E3360E9" w:rsidR="00907DE1" w:rsidRPr="00213E9C" w:rsidRDefault="0027040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 w:themeColor="text1"/>
          <w:sz w:val="27"/>
          <w:szCs w:val="27"/>
          <w:lang w:eastAsia="zh-CN"/>
        </w:rPr>
      </w:pP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有效期至:  202</w:t>
      </w:r>
      <w:r w:rsidR="0064464F" w:rsidRPr="00213E9C"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  <w:t>5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年 </w:t>
      </w:r>
      <w:r w:rsidR="0064464F" w:rsidRPr="00213E9C"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  <w:t>04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 xml:space="preserve"> 月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 xml:space="preserve"> </w:t>
      </w:r>
      <w:r w:rsidR="0064464F" w:rsidRPr="00213E9C">
        <w:rPr>
          <w:rFonts w:ascii="宋体" w:eastAsia="宋体" w:hAnsi="宋体" w:cs="宋体"/>
          <w:color w:val="000000" w:themeColor="text1"/>
          <w:sz w:val="27"/>
          <w:szCs w:val="27"/>
          <w:lang w:val="en-US" w:eastAsia="zh-CN"/>
        </w:rPr>
        <w:t>20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val="en-US" w:eastAsia="zh-CN"/>
        </w:rPr>
        <w:t xml:space="preserve"> </w:t>
      </w:r>
      <w:r w:rsidRPr="00213E9C">
        <w:rPr>
          <w:rFonts w:ascii="宋体" w:eastAsia="宋体" w:hAnsi="宋体" w:cs="宋体" w:hint="eastAsia"/>
          <w:color w:val="000000" w:themeColor="text1"/>
          <w:sz w:val="27"/>
          <w:szCs w:val="27"/>
          <w:lang w:eastAsia="zh-CN"/>
        </w:rPr>
        <w:t>日</w:t>
      </w:r>
    </w:p>
    <w:p w14:paraId="6EFA1B13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0BED8A96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32EA5883" w14:textId="77777777" w:rsidR="00907DE1" w:rsidRDefault="00907DE1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</w:p>
    <w:p w14:paraId="63526005" w14:textId="77777777" w:rsidR="00907DE1" w:rsidRDefault="00270408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</w:rPr>
        <w:lastRenderedPageBreak/>
        <w:t>本标准物质主要用于测量仪器校准,分析方法评价和质量控制,也可用于量值溯源或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</w:rPr>
        <w:t>作为标液储备溶液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</w:rPr>
        <w:t>，通过逐级稀释配置成各种工作用标准溶液等。</w:t>
      </w:r>
    </w:p>
    <w:p w14:paraId="6A3A9620" w14:textId="77777777" w:rsidR="00907DE1" w:rsidRDefault="00270408">
      <w:pPr>
        <w:spacing w:line="400" w:lineRule="exact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一、样品制备</w:t>
      </w:r>
    </w:p>
    <w:p w14:paraId="649E428F" w14:textId="77777777" w:rsidR="00907DE1" w:rsidRDefault="0027040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本标准物质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亚硫酸钠和符合国家一级水标准的纯水为溶剂，在（20±3）℃的恒温条件下采用重量-容量法准确配置而成。</w:t>
      </w:r>
    </w:p>
    <w:p w14:paraId="266C483C" w14:textId="77777777" w:rsidR="00907DE1" w:rsidRDefault="00270408">
      <w:pPr>
        <w:spacing w:line="400" w:lineRule="exact"/>
        <w:rPr>
          <w:rFonts w:ascii="宋体" w:eastAsia="宋体" w:hAnsi="宋体" w:cs="宋体"/>
          <w:color w:val="000000" w:themeColor="text1"/>
          <w:sz w:val="28"/>
          <w:szCs w:val="28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二、溯源性及定值方法</w:t>
      </w:r>
    </w:p>
    <w:p w14:paraId="231BE8EF" w14:textId="77777777" w:rsidR="00907DE1" w:rsidRDefault="0027040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本标准物质以配置值作为认定值，副玫瑰苯胺分光光度法进行量值核验，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00C3E914" w14:textId="77777777" w:rsidR="00907DE1" w:rsidRDefault="00270408">
      <w:pPr>
        <w:spacing w:line="400" w:lineRule="exact"/>
        <w:rPr>
          <w:rFonts w:ascii="宋体" w:eastAsia="宋体" w:hAnsi="宋体" w:cs="宋体"/>
          <w:color w:val="000000" w:themeColor="text1"/>
          <w:sz w:val="28"/>
          <w:szCs w:val="28"/>
          <w:lang w:val="ru-RU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三、特性量值及不确定度</w:t>
      </w:r>
    </w:p>
    <w:tbl>
      <w:tblPr>
        <w:tblStyle w:val="a9"/>
        <w:tblW w:w="4998" w:type="pct"/>
        <w:tblLook w:val="04A0" w:firstRow="1" w:lastRow="0" w:firstColumn="1" w:lastColumn="0" w:noHBand="0" w:noVBand="1"/>
      </w:tblPr>
      <w:tblGrid>
        <w:gridCol w:w="936"/>
        <w:gridCol w:w="1327"/>
        <w:gridCol w:w="1404"/>
        <w:gridCol w:w="2313"/>
        <w:gridCol w:w="2313"/>
      </w:tblGrid>
      <w:tr w:rsidR="00907DE1" w14:paraId="73465681" w14:textId="77777777">
        <w:tc>
          <w:tcPr>
            <w:tcW w:w="558" w:type="pct"/>
          </w:tcPr>
          <w:p w14:paraId="76D145FB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编号</w:t>
            </w:r>
          </w:p>
        </w:tc>
        <w:tc>
          <w:tcPr>
            <w:tcW w:w="802" w:type="pct"/>
          </w:tcPr>
          <w:p w14:paraId="5576A459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名称</w:t>
            </w:r>
          </w:p>
        </w:tc>
        <w:tc>
          <w:tcPr>
            <w:tcW w:w="847" w:type="pct"/>
          </w:tcPr>
          <w:p w14:paraId="438BBA95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标准值（mg/L）</w:t>
            </w:r>
          </w:p>
        </w:tc>
        <w:tc>
          <w:tcPr>
            <w:tcW w:w="1395" w:type="pct"/>
          </w:tcPr>
          <w:p w14:paraId="6281AE35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相对扩展不确定度（%）(k=2)</w:t>
            </w:r>
          </w:p>
        </w:tc>
        <w:tc>
          <w:tcPr>
            <w:tcW w:w="1395" w:type="pct"/>
          </w:tcPr>
          <w:p w14:paraId="24051D6B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基体（V/V)</w:t>
            </w:r>
          </w:p>
        </w:tc>
      </w:tr>
      <w:tr w:rsidR="00907DE1" w14:paraId="1CC228E2" w14:textId="77777777">
        <w:trPr>
          <w:trHeight w:val="351"/>
        </w:trPr>
        <w:tc>
          <w:tcPr>
            <w:tcW w:w="558" w:type="pct"/>
          </w:tcPr>
          <w:p w14:paraId="6C717B63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/>
                <w:color w:val="000000" w:themeColor="text1"/>
                <w:sz w:val="24"/>
              </w:rPr>
              <w:t>B6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0615</w:t>
            </w:r>
          </w:p>
        </w:tc>
        <w:tc>
          <w:tcPr>
            <w:tcW w:w="802" w:type="pct"/>
          </w:tcPr>
          <w:p w14:paraId="58976DCA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二氧化硫标准溶液</w:t>
            </w:r>
          </w:p>
        </w:tc>
        <w:tc>
          <w:tcPr>
            <w:tcW w:w="847" w:type="pct"/>
          </w:tcPr>
          <w:p w14:paraId="445BBCB8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100</w:t>
            </w:r>
          </w:p>
        </w:tc>
        <w:tc>
          <w:tcPr>
            <w:tcW w:w="1395" w:type="pct"/>
          </w:tcPr>
          <w:p w14:paraId="0E63AC9F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395" w:type="pct"/>
          </w:tcPr>
          <w:p w14:paraId="20E21812" w14:textId="77777777" w:rsidR="00907DE1" w:rsidRDefault="00270408">
            <w:pPr>
              <w:spacing w:line="40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甲醛吸收液</w:t>
            </w:r>
          </w:p>
        </w:tc>
      </w:tr>
    </w:tbl>
    <w:p w14:paraId="5FA71E5F" w14:textId="77777777" w:rsidR="00907DE1" w:rsidRDefault="00270408">
      <w:pPr>
        <w:spacing w:line="400" w:lineRule="exact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标准值的不确定度主要由原料纯度，称量，定</w:t>
      </w:r>
      <w:proofErr w:type="gramStart"/>
      <w:r>
        <w:rPr>
          <w:rFonts w:ascii="宋体" w:eastAsia="宋体" w:hAnsi="宋体" w:cs="宋体" w:hint="eastAsia"/>
          <w:color w:val="000000" w:themeColor="text1"/>
          <w:szCs w:val="21"/>
        </w:rPr>
        <w:t>容以及</w:t>
      </w:r>
      <w:proofErr w:type="gramEnd"/>
      <w:r>
        <w:rPr>
          <w:rFonts w:ascii="宋体" w:eastAsia="宋体" w:hAnsi="宋体" w:cs="宋体" w:hint="eastAsia"/>
          <w:color w:val="000000" w:themeColor="text1"/>
          <w:szCs w:val="21"/>
        </w:rPr>
        <w:t>均匀性，稳定性等不确定度分量合成。</w:t>
      </w:r>
    </w:p>
    <w:p w14:paraId="29450C2A" w14:textId="77777777" w:rsidR="00907DE1" w:rsidRDefault="00270408">
      <w:pPr>
        <w:spacing w:line="400" w:lineRule="exact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四、均匀性检验及稳定性考察</w:t>
      </w:r>
    </w:p>
    <w:p w14:paraId="58F05F14" w14:textId="77777777" w:rsidR="00907DE1" w:rsidRDefault="0027040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187C6878" w14:textId="77777777" w:rsidR="00907DE1" w:rsidRDefault="0027040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本标准物质自定值日期起，有效期36个月，研制单位将继续监测该标准物质的稳定性，有效期内如发现量值变化，将及时通知用户。</w:t>
      </w:r>
    </w:p>
    <w:p w14:paraId="77C09423" w14:textId="77777777" w:rsidR="00907DE1" w:rsidRDefault="00907DE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</w:p>
    <w:p w14:paraId="32000D09" w14:textId="77777777" w:rsidR="00907DE1" w:rsidRDefault="00270408">
      <w:pPr>
        <w:spacing w:line="400" w:lineRule="exact"/>
        <w:rPr>
          <w:rFonts w:ascii="宋体" w:eastAsia="宋体" w:hAnsi="宋体" w:cs="宋体"/>
          <w:color w:val="000000" w:themeColor="text1"/>
          <w:sz w:val="28"/>
          <w:szCs w:val="28"/>
        </w:rPr>
      </w:pP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五、包装、运输和贮存、使用及注意事项</w:t>
      </w:r>
    </w:p>
    <w:p w14:paraId="4700D1BC" w14:textId="77777777" w:rsidR="00907DE1" w:rsidRDefault="00270408">
      <w:pPr>
        <w:spacing w:line="400" w:lineRule="exact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</w:rPr>
        <w:t>1.包装: 本标准物质采用硼硅酸盐玻璃安瓿瓶包装，约20mL/支，移取或稀释时请以移液管量取为准。</w:t>
      </w:r>
    </w:p>
    <w:p w14:paraId="057AED5F" w14:textId="6F795430" w:rsidR="00907DE1" w:rsidRDefault="0027040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 xml:space="preserve">2.运输和贮存: 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常温运输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,运输时应避免挤压,碰撞；</w:t>
      </w:r>
      <w:r w:rsidR="004B212F"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冷藏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、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置于阴凉处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>贮存。</w:t>
      </w:r>
    </w:p>
    <w:p w14:paraId="57F10158" w14:textId="77777777" w:rsidR="00907DE1" w:rsidRDefault="0027040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eastAsia="zh-CN"/>
        </w:rPr>
        <w:t xml:space="preserve">3.使用: 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启封前于室温（20±3℃）平衡，并充分摇匀。温度变化会导致溶液体积发生变化，可根据GB/T601附录A进行体积校正。本标准物质一经打开，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为标准物质使用。</w:t>
      </w:r>
    </w:p>
    <w:p w14:paraId="53CD70C6" w14:textId="77777777" w:rsidR="00907DE1" w:rsidRDefault="0027040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  <w:lang w:val="en-US" w:eastAsia="zh-CN"/>
        </w:rPr>
        <w:t>4.注意事项：该标准物质属于有毒有害物质，使用时应注意防护，戴口罩乳胶手套，避免吸入或与皮肤接触。</w:t>
      </w:r>
    </w:p>
    <w:p w14:paraId="0B6C33AD" w14:textId="77777777" w:rsidR="00907DE1" w:rsidRDefault="00907DE1">
      <w:pPr>
        <w:rPr>
          <w:rFonts w:ascii="宋体" w:eastAsia="宋体" w:hAnsi="宋体" w:cs="宋体"/>
          <w:b/>
          <w:bCs/>
          <w:color w:val="000000" w:themeColor="text1"/>
          <w:sz w:val="18"/>
          <w:szCs w:val="18"/>
        </w:rPr>
      </w:pPr>
    </w:p>
    <w:p w14:paraId="51071BDC" w14:textId="77777777" w:rsidR="00907DE1" w:rsidRDefault="00270408">
      <w:pPr>
        <w:rPr>
          <w:rFonts w:ascii="宋体" w:eastAsia="宋体" w:hAnsi="宋体" w:cs="宋体"/>
          <w:b/>
          <w:bCs/>
          <w:color w:val="000000" w:themeColor="text1"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18"/>
          <w:szCs w:val="18"/>
        </w:rPr>
        <w:t>声明</w:t>
      </w:r>
    </w:p>
    <w:p w14:paraId="18C4A09D" w14:textId="77777777" w:rsidR="00907DE1" w:rsidRDefault="0027040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A526AC5" w14:textId="77777777" w:rsidR="00907DE1" w:rsidRDefault="0027040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6D6E932" w14:textId="77777777" w:rsidR="00907DE1" w:rsidRDefault="0027040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DBD1702" w14:textId="77777777" w:rsidR="00907DE1" w:rsidRDefault="0027040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A285429" w14:textId="77777777" w:rsidR="00907DE1" w:rsidRDefault="00907DE1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83177B8" w14:textId="77777777" w:rsidR="00907DE1" w:rsidRDefault="0027040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5807F" wp14:editId="69DF4E9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ED0F8FD" w14:textId="77777777" w:rsidR="00907DE1" w:rsidRDefault="0027040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61ECF453" w14:textId="77777777" w:rsidR="00907DE1" w:rsidRDefault="0027040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5A65FC14" w14:textId="77777777" w:rsidR="00907DE1" w:rsidRDefault="0027040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58462A3" w14:textId="77777777" w:rsidR="00907DE1" w:rsidRDefault="0027040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2C8B2C0" w14:textId="77777777" w:rsidR="00907DE1" w:rsidRDefault="00907D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C5807F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6ED0F8FD" w14:textId="77777777" w:rsidR="00907DE1" w:rsidRDefault="0027040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61ECF453" w14:textId="77777777" w:rsidR="00907DE1" w:rsidRDefault="0027040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5A65FC14" w14:textId="77777777" w:rsidR="00907DE1" w:rsidRDefault="0027040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58462A3" w14:textId="77777777" w:rsidR="00907DE1" w:rsidRDefault="0027040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2C8B2C0" w14:textId="77777777" w:rsidR="00907DE1" w:rsidRDefault="00907DE1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36D606FD" wp14:editId="4BD6EA7B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AAAFB" w14:textId="77777777" w:rsidR="00907DE1" w:rsidRDefault="00907DE1">
      <w:pPr>
        <w:rPr>
          <w:rFonts w:ascii="宋体" w:eastAsia="宋体" w:hAnsi="宋体" w:cs="宋体"/>
          <w:color w:val="000000"/>
          <w:sz w:val="27"/>
        </w:rPr>
      </w:pPr>
    </w:p>
    <w:p w14:paraId="160E308F" w14:textId="77777777" w:rsidR="00907DE1" w:rsidRDefault="00907DE1">
      <w:pPr>
        <w:rPr>
          <w:rFonts w:ascii="宋体" w:eastAsia="宋体" w:hAnsi="宋体" w:cs="宋体"/>
          <w:color w:val="000000"/>
          <w:sz w:val="27"/>
        </w:rPr>
      </w:pPr>
    </w:p>
    <w:p w14:paraId="39699B77" w14:textId="77777777" w:rsidR="00907DE1" w:rsidRDefault="00907DE1">
      <w:pPr>
        <w:rPr>
          <w:rFonts w:ascii="宋体" w:eastAsia="宋体" w:hAnsi="宋体" w:cs="宋体"/>
          <w:color w:val="000000"/>
          <w:sz w:val="27"/>
        </w:rPr>
      </w:pPr>
    </w:p>
    <w:p w14:paraId="237E02F1" w14:textId="77777777" w:rsidR="00907DE1" w:rsidRDefault="00907DE1">
      <w:pPr>
        <w:rPr>
          <w:rFonts w:ascii="宋体" w:eastAsia="宋体" w:hAnsi="宋体" w:cs="宋体"/>
          <w:color w:val="000000"/>
          <w:sz w:val="27"/>
        </w:rPr>
      </w:pPr>
    </w:p>
    <w:p w14:paraId="3443A1CE" w14:textId="77777777" w:rsidR="00907DE1" w:rsidRDefault="00907DE1">
      <w:pPr>
        <w:rPr>
          <w:rFonts w:ascii="宋体" w:eastAsia="宋体" w:hAnsi="宋体" w:cs="宋体"/>
          <w:color w:val="000000"/>
          <w:sz w:val="27"/>
        </w:rPr>
      </w:pPr>
    </w:p>
    <w:p w14:paraId="21A335E7" w14:textId="77777777" w:rsidR="00907DE1" w:rsidRDefault="00907DE1">
      <w:pPr>
        <w:rPr>
          <w:rFonts w:ascii="宋体" w:eastAsia="宋体" w:hAnsi="宋体" w:cs="宋体"/>
          <w:color w:val="000000"/>
          <w:sz w:val="27"/>
        </w:rPr>
      </w:pPr>
    </w:p>
    <w:p w14:paraId="0D579F23" w14:textId="77777777" w:rsidR="00907DE1" w:rsidRDefault="00907DE1">
      <w:pPr>
        <w:rPr>
          <w:rFonts w:ascii="宋体" w:eastAsia="宋体" w:hAnsi="宋体" w:cs="宋体"/>
          <w:sz w:val="24"/>
        </w:rPr>
      </w:pPr>
    </w:p>
    <w:sectPr w:rsidR="00907D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E5884" w14:textId="77777777" w:rsidR="000C363D" w:rsidRDefault="000C363D">
      <w:pPr>
        <w:spacing w:line="240" w:lineRule="auto"/>
      </w:pPr>
      <w:r>
        <w:separator/>
      </w:r>
    </w:p>
  </w:endnote>
  <w:endnote w:type="continuationSeparator" w:id="0">
    <w:p w14:paraId="447853DB" w14:textId="77777777" w:rsidR="000C363D" w:rsidRDefault="000C36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76D9A" w14:textId="77777777" w:rsidR="000C363D" w:rsidRDefault="000C363D">
      <w:pPr>
        <w:spacing w:after="0"/>
      </w:pPr>
      <w:r>
        <w:separator/>
      </w:r>
    </w:p>
  </w:footnote>
  <w:footnote w:type="continuationSeparator" w:id="0">
    <w:p w14:paraId="09357B68" w14:textId="77777777" w:rsidR="000C363D" w:rsidRDefault="000C36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787"/>
    <w:rsid w:val="000620FC"/>
    <w:rsid w:val="000A27FD"/>
    <w:rsid w:val="000C363D"/>
    <w:rsid w:val="000D109E"/>
    <w:rsid w:val="000E5873"/>
    <w:rsid w:val="001C1C81"/>
    <w:rsid w:val="00213E9C"/>
    <w:rsid w:val="00270408"/>
    <w:rsid w:val="00274F95"/>
    <w:rsid w:val="003E1A13"/>
    <w:rsid w:val="00430CCB"/>
    <w:rsid w:val="004A2DF7"/>
    <w:rsid w:val="004B212F"/>
    <w:rsid w:val="0064464F"/>
    <w:rsid w:val="006B6A11"/>
    <w:rsid w:val="00870DD5"/>
    <w:rsid w:val="008D5985"/>
    <w:rsid w:val="00907DE1"/>
    <w:rsid w:val="009518C5"/>
    <w:rsid w:val="009B5563"/>
    <w:rsid w:val="009C6FB8"/>
    <w:rsid w:val="00A10FC9"/>
    <w:rsid w:val="00B15AA5"/>
    <w:rsid w:val="00BD2547"/>
    <w:rsid w:val="00CE193D"/>
    <w:rsid w:val="00D41FE2"/>
    <w:rsid w:val="00D52787"/>
    <w:rsid w:val="00DA4604"/>
    <w:rsid w:val="00E27895"/>
    <w:rsid w:val="00E42CBE"/>
    <w:rsid w:val="00E8473F"/>
    <w:rsid w:val="00EF51CB"/>
    <w:rsid w:val="02B36440"/>
    <w:rsid w:val="03747AFA"/>
    <w:rsid w:val="083349B1"/>
    <w:rsid w:val="0A9178F5"/>
    <w:rsid w:val="0AFE65FA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6EA47224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158C317"/>
  <w15:docId w15:val="{06D89159-0A6B-4E75-9FAE-27278AF86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2022-11-03T02:37:00Z</dcterms:created>
  <dcterms:modified xsi:type="dcterms:W3CDTF">2022-11-03T02:37:00Z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D3826E6741834168A6A89E41C40418FA</vt:lpwstr>
  </property>
</Properties>
</file>