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bookmarkStart w:id="0" w:name="_GoBack"/>
    </w:p>
    <w:p>
      <w:pPr>
        <w:pStyle w:val="11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B61738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48"/>
          <w:lang w:eastAsia="zh-CN"/>
        </w:rPr>
      </w:pPr>
      <w:r>
        <w:rPr>
          <w:rFonts w:hint="eastAsia" w:ascii="宋体" w:hAnsi="宋体" w:eastAsia="宋体" w:cs="宋体"/>
          <w:color w:val="auto"/>
          <w:sz w:val="48"/>
          <w:lang w:eastAsia="zh-CN"/>
        </w:rPr>
        <w:t>标 准 物 质 证 书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hint="eastAsia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甲醇中精喹禾灵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Quizalofop-P in methanol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auto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auto"/>
          <w:sz w:val="24"/>
        </w:rPr>
      </w:pPr>
      <w:r>
        <w:rPr>
          <w:color w:val="auto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1520190</wp:posOffset>
            </wp:positionH>
            <wp:positionV relativeFrom="paragraph">
              <wp:posOffset>170180</wp:posOffset>
            </wp:positionV>
            <wp:extent cx="1892935" cy="1494790"/>
            <wp:effectExtent l="0" t="0" r="12065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</a:blip>
                    <a:srcRect l="14973" t="20264" r="18582" b="29427"/>
                    <a:stretch>
                      <a:fillRect/>
                    </a:stretch>
                  </pic:blipFill>
                  <pic:spPr>
                    <a:xfrm>
                      <a:off x="0" y="0"/>
                      <a:ext cx="1892935" cy="149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上海源叶生物科技有限公司</w:t>
      </w: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批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号: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JB238418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06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09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06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08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一、样品制备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采用纯度准确定值的精喹禾灵纯品为原料，以色谱甲醇为溶剂，采用重量-容量法准确配置而成。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精喹禾灵，英文名称：Quizalofop-P，CAS号：94051-08-8 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、溯源性及定值方法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auto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三、特性量值及不确定度</w:t>
      </w:r>
    </w:p>
    <w:tbl>
      <w:tblPr>
        <w:tblStyle w:val="6"/>
        <w:tblW w:w="795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898"/>
        <w:gridCol w:w="2004"/>
        <w:gridCol w:w="1365"/>
        <w:gridCol w:w="13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1365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纯度（%）</w:t>
            </w:r>
          </w:p>
        </w:tc>
        <w:tc>
          <w:tcPr>
            <w:tcW w:w="1365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扩展不确定度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U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>（%）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ascii="宋体" w:hAnsi="宋体" w:eastAsia="宋体" w:cs="宋体"/>
                <w:color w:val="auto"/>
                <w:sz w:val="24"/>
              </w:rPr>
              <w:t>B61738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甲醇中精喹禾灵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</w:p>
        </w:tc>
        <w:tc>
          <w:tcPr>
            <w:tcW w:w="1365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97.5</w:t>
            </w:r>
          </w:p>
        </w:tc>
        <w:tc>
          <w:tcPr>
            <w:tcW w:w="1365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±5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Cs w:val="21"/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四、均匀性检验及稳定性考察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本标准物质自定值日期起，有效期24个月，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1.包装: 本标准物质采用</w:t>
      </w:r>
      <w:r>
        <w:rPr>
          <w:rFonts w:hint="eastAsia" w:ascii="宋体" w:hAnsi="宋体" w:eastAsia="宋体" w:cs="宋体"/>
          <w:color w:val="auto"/>
          <w:sz w:val="24"/>
        </w:rPr>
        <w:t>硼硅酸盐玻璃安瓿瓶包装，约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4"/>
        </w:rPr>
        <w:t xml:space="preserve"> mL/支</w:t>
      </w:r>
      <w:r>
        <w:rPr>
          <w:rFonts w:hint="eastAsia" w:ascii="宋体" w:hAnsi="宋体" w:eastAsia="宋体" w:cs="宋体"/>
          <w:color w:val="auto"/>
          <w:sz w:val="24"/>
        </w:rPr>
        <w:t>，移取或稀释时请以移液管量取为准。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常温运输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,运输时应避免挤压,碰撞；冷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藏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3.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安瓿瓶一经打开，应立即使用，不可再次熔封后作为标准物质使用。</w:t>
      </w:r>
    </w:p>
    <w:bookmarkEnd w:id="0"/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hZjU3YjhjZWQxM2FkMzY3MGUwOTZjNzJhYmQ0YWYifQ=="/>
  </w:docVars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7B23C06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autoRedefine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3"/>
    <w:autoRedefine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2"/>
    <w:autoRedefine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uiPriority w:val="0"/>
    <w:rPr>
      <w:color w:val="666666"/>
      <w:u w:val="none"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Normal_1"/>
    <w:autoRedefine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1">
    <w:name w:val="Normal_0"/>
    <w:autoRedefine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2">
    <w:name w:val="页眉 Char"/>
    <w:basedOn w:val="7"/>
    <w:link w:val="4"/>
    <w:autoRedefine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页脚 Char"/>
    <w:basedOn w:val="7"/>
    <w:link w:val="3"/>
    <w:autoRedefine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4">
    <w:name w:val="批注框文本 Char"/>
    <w:basedOn w:val="7"/>
    <w:link w:val="2"/>
    <w:autoRedefine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15">
    <w:name w:val="news"/>
    <w:basedOn w:val="7"/>
    <w:uiPriority w:val="0"/>
  </w:style>
  <w:style w:type="character" w:customStyle="1" w:styleId="16">
    <w:name w:val="spanr"/>
    <w:basedOn w:val="7"/>
    <w:uiPriority w:val="0"/>
  </w:style>
  <w:style w:type="character" w:customStyle="1" w:styleId="17">
    <w:name w:val="hdfk"/>
    <w:basedOn w:val="7"/>
    <w:uiPriority w:val="0"/>
  </w:style>
  <w:style w:type="character" w:customStyle="1" w:styleId="18">
    <w:name w:val="best"/>
    <w:basedOn w:val="7"/>
    <w:uiPriority w:val="0"/>
  </w:style>
  <w:style w:type="character" w:customStyle="1" w:styleId="19">
    <w:name w:val="hot2"/>
    <w:basedOn w:val="7"/>
    <w:uiPriority w:val="0"/>
  </w:style>
  <w:style w:type="character" w:customStyle="1" w:styleId="20">
    <w:name w:val="help"/>
    <w:basedOn w:val="7"/>
    <w:uiPriority w:val="0"/>
  </w:style>
  <w:style w:type="character" w:customStyle="1" w:styleId="21">
    <w:name w:val="hot"/>
    <w:basedOn w:val="7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3</TotalTime>
  <ScaleCrop>false</ScaleCrop>
  <LinksUpToDate>false</LinksUpToDate>
  <CharactersWithSpaces>1239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夢心屬</cp:lastModifiedBy>
  <dcterms:modified xsi:type="dcterms:W3CDTF">2024-01-17T09:01:13Z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AC37A6869D2E484B9E79A4C2A67185E0_13</vt:lpwstr>
  </property>
</Properties>
</file>