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60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kern w:val="0"/>
          <w:sz w:val="30"/>
          <w:szCs w:val="2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ab/>
      </w:r>
      <w:r>
        <w:rPr>
          <w:rFonts w:ascii="宋体" w:hAnsi="宋体" w:eastAsia="宋体" w:cs="宋体"/>
          <w:color w:val="0D0D0D" w:themeColor="text1" w:themeTint="F2"/>
          <w:kern w:val="0"/>
          <w:sz w:val="30"/>
          <w:szCs w:val="2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B6223</w:t>
      </w:r>
      <w:r>
        <w:rPr>
          <w:rFonts w:hint="eastAsia" w:ascii="宋体" w:hAnsi="宋体" w:eastAsia="宋体" w:cs="宋体"/>
          <w:color w:val="0D0D0D" w:themeColor="text1" w:themeTint="F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color w:val="0D0D0D" w:themeColor="text1" w:themeTint="F2"/>
          <w:kern w:val="0"/>
          <w:sz w:val="30"/>
          <w:szCs w:val="22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6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 准 物 质 证 书</w:t>
      </w: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 离子色谱用阳离子-水中锂-锂离子</w:t>
      </w: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ab/>
      </w: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3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上海源叶生物科技有限公司</w:t>
      </w:r>
    </w:p>
    <w:p>
      <w:pPr>
        <w:pStyle w:val="13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批 </w:t>
      </w:r>
      <w:r>
        <w:rPr>
          <w:rFonts w:eastAsia="宋体"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号: </w:t>
      </w:r>
      <w:r>
        <w:rPr>
          <w:rFonts w:eastAsia="宋体"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eastAsia="宋体"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O21IB229717</w:t>
      </w:r>
    </w:p>
    <w:p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定值日期: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202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08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微软雅黑" w:hAnsi="微软雅黑" w:eastAsia="微软雅黑" w:cs="微软雅黑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⽉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09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微软雅黑" w:hAnsi="微软雅黑" w:eastAsia="微软雅黑" w:cs="微软雅黑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⽇</w:t>
      </w:r>
    </w:p>
    <w:p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有效期至:</w:t>
      </w:r>
      <w:r>
        <w:rPr>
          <w:color w:val="0D0D0D" w:themeColor="text1" w:themeTint="F2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eastAsia="宋体"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202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02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微软雅黑" w:hAnsi="微软雅黑" w:eastAsia="微软雅黑" w:cs="微软雅黑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⽉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08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微软雅黑" w:hAnsi="微软雅黑" w:eastAsia="微软雅黑" w:cs="微软雅黑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⽇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本标准物质主要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于测量仪器校准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分析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法确认与评价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测量过程质量控制及技术仲裁与认证评价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也可作为标准储备溶液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通过逐级稀释配制成各种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⼯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作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标准溶液。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本标准物质适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于离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⼦⾊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谱法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(IC)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分析测试使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一、样品制备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本标准物质以纯度经准确定值的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⾼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纯硝酸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锂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和符合国家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⼀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级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⽔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标准的纯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⽔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为原料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在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(20±3)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℃的恒温条件下采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重量法准确配制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⽽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成。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二、溯源性及定值方法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本标准物质以配制值作为标准值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采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离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⼦⾊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谱法进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⾏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量值核对。通过使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满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⾜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计量学特性要求的制备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测量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法和计量器具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三、特性量值及不确定度</w:t>
      </w:r>
    </w:p>
    <w:tbl>
      <w:tblPr>
        <w:tblStyle w:val="6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1"/>
        <w:gridCol w:w="1672"/>
        <w:gridCol w:w="1672"/>
        <w:gridCol w:w="1672"/>
        <w:gridCol w:w="16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编号</w:t>
            </w:r>
          </w:p>
        </w:tc>
        <w:tc>
          <w:tcPr>
            <w:tcW w:w="1672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名称</w:t>
            </w:r>
          </w:p>
        </w:tc>
        <w:tc>
          <w:tcPr>
            <w:tcW w:w="1672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标准值(</w:t>
            </w: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Li</w:t>
            </w: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+)</w:t>
            </w: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mg/L</w:t>
            </w:r>
          </w:p>
        </w:tc>
        <w:tc>
          <w:tcPr>
            <w:tcW w:w="1672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相对扩展不确定度（%）(k=2)</w:t>
            </w:r>
          </w:p>
        </w:tc>
        <w:tc>
          <w:tcPr>
            <w:tcW w:w="1672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 xml:space="preserve">基体(V/V)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671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D0D0D" w:themeColor="text1" w:themeTint="F2"/>
                <w:sz w:val="24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B6223</w:t>
            </w: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6</w:t>
            </w:r>
          </w:p>
        </w:tc>
        <w:tc>
          <w:tcPr>
            <w:tcW w:w="1672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微软雅黑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离子色谱用阳离子-水中</w:t>
            </w:r>
            <w:r>
              <w:rPr>
                <w:rFonts w:hint="eastAsia" w:ascii="宋体" w:hAnsi="宋体" w:eastAsia="宋体" w:cs="微软雅黑"/>
                <w:color w:val="0D0D0D" w:themeColor="text1" w:themeTint="F2"/>
                <w:sz w:val="24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锂</w:t>
            </w:r>
            <w:r>
              <w:rPr>
                <w:rFonts w:hint="eastAsia" w:ascii="宋体" w:hAnsi="宋体" w:eastAsia="宋体" w:cs="微软雅黑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-</w:t>
            </w:r>
            <w:r>
              <w:rPr>
                <w:rFonts w:hint="eastAsia" w:ascii="宋体" w:hAnsi="宋体" w:eastAsia="宋体" w:cs="微软雅黑"/>
                <w:color w:val="0D0D0D" w:themeColor="text1" w:themeTint="F2"/>
                <w:sz w:val="24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锂</w:t>
            </w:r>
            <w:r>
              <w:rPr>
                <w:rFonts w:hint="eastAsia" w:ascii="宋体" w:hAnsi="宋体" w:eastAsia="宋体" w:cs="微软雅黑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离子</w:t>
            </w:r>
          </w:p>
        </w:tc>
        <w:tc>
          <w:tcPr>
            <w:tcW w:w="1672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D0D0D" w:themeColor="text1" w:themeTint="F2"/>
                <w:sz w:val="24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0</w:t>
            </w:r>
          </w:p>
        </w:tc>
        <w:tc>
          <w:tcPr>
            <w:tcW w:w="1672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D0D0D" w:themeColor="text1" w:themeTint="F2"/>
                <w:sz w:val="24"/>
                <w:lang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2</w:t>
            </w:r>
            <w:bookmarkStart w:id="0" w:name="_GoBack"/>
            <w:bookmarkEnd w:id="0"/>
          </w:p>
        </w:tc>
        <w:tc>
          <w:tcPr>
            <w:tcW w:w="1672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⽔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四、均匀性检验及稳定性考察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本标准物质自定值日期起，有效期18个月，研制单位将继续监测该标准物质的稳定性，有效期内如发现量值变化，将及时通知用户。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五、包装、运输和贮存、使用及注意事项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1.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包装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: 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本标准物质采</w:t>
      </w:r>
      <w:r>
        <w:rPr>
          <w:rFonts w:hint="eastAsia" w:ascii="微软雅黑" w:hAnsi="微软雅黑" w:eastAsia="微软雅黑" w:cs="微软雅黑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⽤⾼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密度聚</w:t>
      </w:r>
      <w:r>
        <w:rPr>
          <w:rFonts w:hint="eastAsia" w:ascii="微软雅黑" w:hAnsi="微软雅黑" w:eastAsia="微软雅黑" w:cs="微软雅黑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⼄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烯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(HDPE)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瓶包装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,50mL/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瓶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移取或稀释时请以移液管量取为准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2.运输和贮存: 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常温运输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,运输时应避免挤压,碰撞；冷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藏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、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避光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条件下贮存。</w:t>
      </w:r>
    </w:p>
    <w:p>
      <w:pPr>
        <w:ind w:firstLine="480" w:firstLineChars="200"/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3.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使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: 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使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前应恒温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⾄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(20±3)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℃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并充分摇匀。本标准物质打开后应尽快使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避免玷污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使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后应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⽴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即将瓶盖旋紧。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技术咨询：13817923140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技术咨询：13817923140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M5NTI2NDEyOTg0Njk4NTUxZmQwNmE2YTExNGRlMWIifQ=="/>
  </w:docVars>
  <w:rsids>
    <w:rsidRoot w:val="00D52787"/>
    <w:rsid w:val="000A27FD"/>
    <w:rsid w:val="000D109E"/>
    <w:rsid w:val="00274F95"/>
    <w:rsid w:val="003B3ABA"/>
    <w:rsid w:val="003B66BD"/>
    <w:rsid w:val="004A2DF7"/>
    <w:rsid w:val="004D0771"/>
    <w:rsid w:val="004E4ABC"/>
    <w:rsid w:val="00652596"/>
    <w:rsid w:val="007D560C"/>
    <w:rsid w:val="007F2D13"/>
    <w:rsid w:val="00870DD5"/>
    <w:rsid w:val="008D5985"/>
    <w:rsid w:val="009518C5"/>
    <w:rsid w:val="00A10FC9"/>
    <w:rsid w:val="00B15AA5"/>
    <w:rsid w:val="00D23B30"/>
    <w:rsid w:val="00D52787"/>
    <w:rsid w:val="00E27895"/>
    <w:rsid w:val="00E507AF"/>
    <w:rsid w:val="00E8473F"/>
    <w:rsid w:val="00FB480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1E830A83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B4A1D84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8254B7B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6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5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4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Emphasis"/>
    <w:basedOn w:val="7"/>
    <w:qFormat/>
    <w:uiPriority w:val="0"/>
  </w:style>
  <w:style w:type="character" w:styleId="10">
    <w:name w:val="Hyperlink"/>
    <w:basedOn w:val="7"/>
    <w:qFormat/>
    <w:uiPriority w:val="0"/>
    <w:rPr>
      <w:color w:val="0000FF"/>
      <w:u w:val="single"/>
    </w:rPr>
  </w:style>
  <w:style w:type="character" w:styleId="11">
    <w:name w:val="HTML Cite"/>
    <w:basedOn w:val="7"/>
    <w:uiPriority w:val="0"/>
  </w:style>
  <w:style w:type="paragraph" w:customStyle="1" w:styleId="12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3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4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5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6">
    <w:name w:val="批注框文本 字符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7">
    <w:name w:val="best"/>
    <w:basedOn w:val="7"/>
    <w:qFormat/>
    <w:uiPriority w:val="0"/>
  </w:style>
  <w:style w:type="character" w:customStyle="1" w:styleId="18">
    <w:name w:val="hdfk"/>
    <w:basedOn w:val="7"/>
    <w:qFormat/>
    <w:uiPriority w:val="0"/>
  </w:style>
  <w:style w:type="character" w:customStyle="1" w:styleId="19">
    <w:name w:val="news"/>
    <w:basedOn w:val="7"/>
    <w:qFormat/>
    <w:uiPriority w:val="0"/>
  </w:style>
  <w:style w:type="character" w:customStyle="1" w:styleId="20">
    <w:name w:val="hot2"/>
    <w:basedOn w:val="7"/>
    <w:qFormat/>
    <w:uiPriority w:val="0"/>
  </w:style>
  <w:style w:type="character" w:customStyle="1" w:styleId="21">
    <w:name w:val="spanr"/>
    <w:basedOn w:val="7"/>
    <w:qFormat/>
    <w:uiPriority w:val="0"/>
  </w:style>
  <w:style w:type="character" w:customStyle="1" w:styleId="22">
    <w:name w:val="help"/>
    <w:basedOn w:val="7"/>
    <w:qFormat/>
    <w:uiPriority w:val="0"/>
  </w:style>
  <w:style w:type="character" w:customStyle="1" w:styleId="23">
    <w:name w:val="require-field"/>
    <w:basedOn w:val="7"/>
    <w:qFormat/>
    <w:uiPriority w:val="0"/>
    <w:rPr>
      <w:rFonts w:ascii="Verdana" w:hAnsi="Verdana" w:cs="Verdana"/>
      <w:color w:val="FF0000"/>
      <w:sz w:val="18"/>
      <w:szCs w:val="18"/>
    </w:rPr>
  </w:style>
  <w:style w:type="character" w:customStyle="1" w:styleId="24">
    <w:name w:val="link-span"/>
    <w:basedOn w:val="7"/>
    <w:qFormat/>
    <w:uiPriority w:val="0"/>
    <w:rPr>
      <w:color w:val="999999"/>
      <w:bdr w:val="single" w:color="999999" w:sz="12" w:space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844</Words>
  <Characters>932</Characters>
  <Lines>7</Lines>
  <Paragraphs>2</Paragraphs>
  <TotalTime>3</TotalTime>
  <ScaleCrop>false</ScaleCrop>
  <LinksUpToDate>false</LinksUpToDate>
  <CharactersWithSpaces>978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2022-09-05T03:42:00Z</dcterms:created>
  <dc:creator>86138</dc:creator>
  <cp:lastModifiedBy>飞</cp:lastModifiedBy>
  <dcterms:modified xsi:type="dcterms:W3CDTF">2023-10-21T05:22:27Z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7CDF140599EA44118ED80F80D0C7A026_13</vt:lpwstr>
  </property>
</Properties>
</file>