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B62283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水中氨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Ammonia in H2O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J14HB174166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20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hint="default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分析方法确认与评价，测量过程质量控制及技术仲裁与认定评价，也可作为标准储备溶液，通过逐级稀释配制成各种工作用标准溶液。本标准物质适用于分光光度法，气相分子吸收光谱法等方法分析测试使用。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采用纯度标准物质GBW(E)060322氯化铵和符合国家一级水标准的纯水为原料，在(20±3)℃的恒温条件下采用重量-容量法准确配置而成。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本标准物质以配置值作为标准值，采用纳氏试剂分光光度法进行量值核对。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1000"/>
        <w:gridCol w:w="1717"/>
        <w:gridCol w:w="3200"/>
        <w:gridCol w:w="16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00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7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g/L）</w:t>
            </w:r>
          </w:p>
        </w:tc>
        <w:tc>
          <w:tcPr>
            <w:tcW w:w="320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  <w:tc>
          <w:tcPr>
            <w:tcW w:w="168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基体(V/V)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7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62283</w:t>
            </w:r>
          </w:p>
        </w:tc>
        <w:tc>
          <w:tcPr>
            <w:tcW w:w="1000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水中氨</w:t>
            </w:r>
          </w:p>
        </w:tc>
        <w:tc>
          <w:tcPr>
            <w:tcW w:w="1717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00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1</w:t>
            </w:r>
          </w:p>
        </w:tc>
        <w:tc>
          <w:tcPr>
            <w:tcW w:w="168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水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</w:t>
      </w:r>
      <w:r>
        <w:rPr>
          <w:rFonts w:hint="eastAsia" w:ascii="宋体" w:hAnsi="宋体" w:eastAsia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纯品</w:t>
      </w: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bookmarkStart w:id="0" w:name="_GoBack"/>
      <w:r>
        <w:rPr>
          <w:rFonts w:hint="eastAsia" w:ascii="宋体" w:hAnsi="宋体" w:eastAsia="宋体" w:cs="宋体"/>
          <w:color w:val="auto"/>
          <w:sz w:val="24"/>
        </w:rPr>
        <w:t>安瓿瓶包装，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20</w:t>
      </w:r>
      <w:r>
        <w:rPr>
          <w:rFonts w:hint="eastAsia" w:ascii="宋体" w:hAnsi="宋体" w:eastAsia="宋体" w:cs="宋体"/>
          <w:color w:val="auto"/>
          <w:sz w:val="24"/>
        </w:rPr>
        <w:t xml:space="preserve"> mL/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瓶</w:t>
      </w:r>
      <w:r>
        <w:rPr>
          <w:rFonts w:hint="eastAsia" w:ascii="宋体" w:hAnsi="宋体" w:eastAsia="宋体" w:cs="宋体"/>
          <w:color w:val="auto"/>
          <w:sz w:val="24"/>
        </w:rPr>
        <w:t>，</w:t>
      </w:r>
      <w:bookmarkEnd w:id="0"/>
      <w:r>
        <w:rPr>
          <w:rFonts w:hint="eastAsia" w:ascii="宋体" w:hAnsi="宋体" w:eastAsia="宋体" w:cs="宋体"/>
          <w:color w:val="000000"/>
          <w:sz w:val="24"/>
        </w:rPr>
        <w:t>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启封前于室温（20±3℃）平衡，并充分摇匀。温度变化会导致溶液体积发生变化，可根据GB/T601附录A进行体积校正。</w:t>
      </w:r>
      <w:r>
        <w:rPr>
          <w:rFonts w:hint="eastAsia" w:ascii="宋体" w:hAnsi="宋体" w:eastAsia="宋体" w:cs="宋体"/>
          <w:color w:val="auto"/>
          <w:sz w:val="24"/>
        </w:rPr>
        <w:t>安瓿瓶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打开后应一次性使用完毕，有效期限是指</w:t>
      </w:r>
      <w:r>
        <w:rPr>
          <w:rFonts w:hint="eastAsia" w:ascii="宋体" w:hAnsi="宋体" w:eastAsia="宋体" w:cs="宋体"/>
          <w:color w:val="auto"/>
          <w:sz w:val="24"/>
        </w:rPr>
        <w:t>安瓿瓶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未打开前在规定保存条件下可以使用的最后日期。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7500918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2</TotalTime>
  <ScaleCrop>false</ScaleCrop>
  <LinksUpToDate>false</LinksUpToDate>
  <CharactersWithSpaces>1239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2022-01-14T06:21:31Z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BA7B0C6206B84BF09A983D06AD44938E</vt:lpwstr>
  </property>
</Properties>
</file>