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2D505" w14:textId="77777777" w:rsidR="0085679B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0B2D8F0" w14:textId="3E19721C" w:rsidR="0085679B" w:rsidRPr="001A0D20" w:rsidRDefault="001A0D20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1A0D20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B62335</w:t>
      </w:r>
    </w:p>
    <w:p w14:paraId="48394AE6" w14:textId="77777777" w:rsidR="0085679B" w:rsidRPr="001A0D20" w:rsidRDefault="003E4428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1A0D20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119E6A92" wp14:editId="52F3F9DE">
            <wp:simplePos x="0" y="0"/>
            <wp:positionH relativeFrom="page">
              <wp:posOffset>952500</wp:posOffset>
            </wp:positionH>
            <wp:positionV relativeFrom="page">
              <wp:posOffset>536575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FB3FFB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9D265A3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791F5CE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58FC6A4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7C43D25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E6A9DCA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B34370E" w14:textId="072E0F96" w:rsidR="0085679B" w:rsidRPr="001A0D20" w:rsidRDefault="003E442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0D18B1C1" w14:textId="77777777" w:rsidR="001A0D20" w:rsidRPr="001A0D20" w:rsidRDefault="001A0D2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</w:pPr>
    </w:p>
    <w:p w14:paraId="6012513B" w14:textId="77777777" w:rsidR="001A0D20" w:rsidRPr="001A0D20" w:rsidRDefault="001A0D2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ab/>
        <w:t>水中汞（5%硝酸</w:t>
      </w:r>
      <w:r w:rsidRPr="001A0D20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）</w:t>
      </w:r>
    </w:p>
    <w:p w14:paraId="0D9F94DD" w14:textId="7465F9D3" w:rsidR="0085679B" w:rsidRPr="001A0D20" w:rsidRDefault="003E4428" w:rsidP="001A0D2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</w:p>
    <w:p w14:paraId="3E1EA772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90A8CFE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4CFB82D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FD97044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3B492FB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1777C73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EE3CBE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19D0D41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1125459" w14:textId="77777777" w:rsidR="0085679B" w:rsidRPr="001A0D20" w:rsidRDefault="003E442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1A0D20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7AE0B9E0" wp14:editId="1A47D15F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3ABD16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374DE6A" w14:textId="77777777" w:rsidR="0085679B" w:rsidRPr="001A0D20" w:rsidRDefault="003E442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45857827" w14:textId="77777777" w:rsidR="0085679B" w:rsidRPr="001A0D20" w:rsidRDefault="003E442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2C5F3C5F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C9BD7EF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07A1941" w14:textId="77777777" w:rsidR="001A0D20" w:rsidRPr="001A0D20" w:rsidRDefault="003E442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</w:t>
      </w:r>
      <w:r w:rsidR="001A0D20" w:rsidRPr="001A0D20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1A0D2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号:  </w:t>
      </w:r>
      <w:r w:rsidR="001A0D20" w:rsidRPr="001A0D20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J30HB186718</w:t>
      </w:r>
    </w:p>
    <w:p w14:paraId="654038BC" w14:textId="7A9BF35B" w:rsidR="0085679B" w:rsidRPr="001A0D20" w:rsidRDefault="003E442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1A0D20" w:rsidRPr="001A0D20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1A0D2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1A0D20" w:rsidRPr="001A0D20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05</w:t>
      </w:r>
      <w:r w:rsidRPr="001A0D2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="001A0D20" w:rsidRPr="001A0D2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1A0D20" w:rsidRPr="001A0D20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19</w:t>
      </w:r>
      <w:r w:rsidRPr="001A0D2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6BCD6B2C" w14:textId="5C71BBAD" w:rsidR="0085679B" w:rsidRPr="001A0D20" w:rsidRDefault="003E442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="001A0D20" w:rsidRPr="001A0D20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6</w:t>
      </w:r>
      <w:r w:rsidRPr="001A0D2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1A0D20" w:rsidRPr="001A0D20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05</w:t>
      </w:r>
      <w:r w:rsidRPr="001A0D2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Pr="001A0D20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1A0D20" w:rsidRPr="001A0D20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18</w:t>
      </w:r>
      <w:r w:rsidRPr="001A0D20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1A0D20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42955FE2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78C4654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72ED90" w14:textId="77777777" w:rsidR="0085679B" w:rsidRPr="001A0D20" w:rsidRDefault="0085679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310A0A0" w14:textId="27567651" w:rsidR="0085679B" w:rsidRPr="001A0D20" w:rsidRDefault="001A0D20" w:rsidP="001A0D2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于测量仪器校准</w:t>
      </w:r>
      <w:r w:rsidRPr="001A0D20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分析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⽅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法确认与评价</w:t>
      </w:r>
      <w:r w:rsidRPr="001A0D20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测量过程质量控制</w:t>
      </w:r>
      <w:r w:rsidRPr="001A0D20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也可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于量值溯源或作为标准储备溶液</w:t>
      </w:r>
      <w:r w:rsidRPr="001A0D20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通过逐级稀释配制成各种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⼯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作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标准溶液。</w:t>
      </w:r>
      <w:r w:rsidRPr="001A0D20">
        <w:rPr>
          <w:rFonts w:ascii="宋体" w:eastAsia="宋体" w:hAnsi="宋体" w:cs="宋体"/>
          <w:color w:val="0D0D0D" w:themeColor="text1" w:themeTint="F2"/>
          <w:sz w:val="24"/>
        </w:rPr>
        <w:t xml:space="preserve"> 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本标准物质适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于电感耦合等离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⼦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体发射光谱法</w:t>
      </w:r>
      <w:r w:rsidRPr="001A0D20">
        <w:rPr>
          <w:rFonts w:ascii="宋体" w:eastAsia="宋体" w:hAnsi="宋体" w:cs="宋体"/>
          <w:color w:val="0D0D0D" w:themeColor="text1" w:themeTint="F2"/>
          <w:sz w:val="24"/>
        </w:rPr>
        <w:t>(ICP-OES),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电感耦合等离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⼦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体质谱法</w:t>
      </w:r>
      <w:r w:rsidRPr="001A0D20">
        <w:rPr>
          <w:rFonts w:ascii="宋体" w:eastAsia="宋体" w:hAnsi="宋体" w:cs="宋体"/>
          <w:color w:val="0D0D0D" w:themeColor="text1" w:themeTint="F2"/>
          <w:sz w:val="24"/>
        </w:rPr>
        <w:t>(ICP-MS),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原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⼦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荧光光谱法</w:t>
      </w:r>
      <w:r w:rsidRPr="001A0D20">
        <w:rPr>
          <w:rFonts w:ascii="宋体" w:eastAsia="宋体" w:hAnsi="宋体" w:cs="宋体"/>
          <w:color w:val="0D0D0D" w:themeColor="text1" w:themeTint="F2"/>
          <w:sz w:val="24"/>
        </w:rPr>
        <w:t>(AFS),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原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⼦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吸收光谱法</w:t>
      </w:r>
      <w:r w:rsidRPr="001A0D20">
        <w:rPr>
          <w:rFonts w:ascii="宋体" w:eastAsia="宋体" w:hAnsi="宋体" w:cs="宋体"/>
          <w:color w:val="0D0D0D" w:themeColor="text1" w:themeTint="F2"/>
          <w:sz w:val="24"/>
        </w:rPr>
        <w:t>(AAS),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分光光度法等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⽅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法分析测试使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="003E4428"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。</w:t>
      </w:r>
    </w:p>
    <w:p w14:paraId="0FEF08DF" w14:textId="77777777" w:rsidR="0085679B" w:rsidRPr="001A0D20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4995DC4D" w14:textId="159C0BAD" w:rsidR="0085679B" w:rsidRPr="001A0D20" w:rsidRDefault="001A0D20" w:rsidP="001A0D20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本标准物质以纯度经准确定值的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⾼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⼀⽔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合硝酸汞</w:t>
      </w:r>
      <w:r w:rsidRPr="001A0D20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优级纯硝酸和符合国家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⼀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级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⽔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标准的纯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⽔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为原料</w:t>
      </w:r>
      <w:r w:rsidRPr="001A0D20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在</w:t>
      </w:r>
      <w:r w:rsidRPr="001A0D20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(20±3)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℃的条件下采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</w:t>
      </w:r>
      <w:r w:rsidRPr="001A0D20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容量法准确配制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  <w:r w:rsidR="003E4428" w:rsidRPr="001A0D20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15316000" w14:textId="77777777" w:rsidR="0085679B" w:rsidRPr="001A0D20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223C944D" w14:textId="61D4267F" w:rsidR="0085679B" w:rsidRPr="001A0D20" w:rsidRDefault="001A0D20" w:rsidP="001A0D20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</w:t>
      </w:r>
      <w:proofErr w:type="gramStart"/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配制值</w:t>
      </w:r>
      <w:proofErr w:type="gramEnd"/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作为标准值</w:t>
      </w:r>
      <w:r w:rsidRPr="001A0D20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电感耦合等离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⼦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体发射光谱法</w:t>
      </w:r>
      <w:r w:rsidRPr="001A0D20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(ICP-OES)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进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⾏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量值核对。通过使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满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⾜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计量学特性要求的制备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</w:t>
      </w:r>
      <w:r w:rsidRPr="001A0D20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测量</w:t>
      </w:r>
      <w:r w:rsidRPr="001A0D20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法和计量器具</w:t>
      </w:r>
      <w:r w:rsidRPr="001A0D20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保证标准物质的量值溯源性</w:t>
      </w:r>
      <w:r w:rsidR="003E4428"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09121F93" w14:textId="77777777" w:rsidR="0085679B" w:rsidRPr="001A0D20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319" w:type="dxa"/>
        <w:tblLayout w:type="fixed"/>
        <w:tblLook w:val="04A0" w:firstRow="1" w:lastRow="0" w:firstColumn="1" w:lastColumn="0" w:noHBand="0" w:noVBand="1"/>
      </w:tblPr>
      <w:tblGrid>
        <w:gridCol w:w="1663"/>
        <w:gridCol w:w="1664"/>
        <w:gridCol w:w="1664"/>
        <w:gridCol w:w="1664"/>
        <w:gridCol w:w="1664"/>
      </w:tblGrid>
      <w:tr w:rsidR="001A0D20" w:rsidRPr="001A0D20" w14:paraId="5BD6D0DB" w14:textId="784CC046" w:rsidTr="001A0D20">
        <w:trPr>
          <w:trHeight w:val="1000"/>
        </w:trPr>
        <w:tc>
          <w:tcPr>
            <w:tcW w:w="1663" w:type="dxa"/>
          </w:tcPr>
          <w:p w14:paraId="1751F677" w14:textId="77777777" w:rsidR="001A0D20" w:rsidRPr="001A0D20" w:rsidRDefault="001A0D2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A0D2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664" w:type="dxa"/>
          </w:tcPr>
          <w:p w14:paraId="3E68DF37" w14:textId="77777777" w:rsidR="001A0D20" w:rsidRPr="001A0D20" w:rsidRDefault="001A0D2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A0D2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1664" w:type="dxa"/>
          </w:tcPr>
          <w:p w14:paraId="58480C5B" w14:textId="77777777" w:rsidR="001A0D20" w:rsidRPr="001A0D20" w:rsidRDefault="001A0D2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A0D2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1664" w:type="dxa"/>
          </w:tcPr>
          <w:p w14:paraId="5F0EF4EB" w14:textId="77777777" w:rsidR="001A0D20" w:rsidRPr="001A0D20" w:rsidRDefault="001A0D2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A0D2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  <w:tc>
          <w:tcPr>
            <w:tcW w:w="1664" w:type="dxa"/>
          </w:tcPr>
          <w:p w14:paraId="33793E15" w14:textId="097600C2" w:rsidR="001A0D20" w:rsidRPr="001A0D20" w:rsidRDefault="001A0D20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  <w:r w:rsidRPr="001A0D2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基体(V/V)</w:t>
            </w:r>
          </w:p>
        </w:tc>
      </w:tr>
      <w:tr w:rsidR="001A0D20" w:rsidRPr="001A0D20" w14:paraId="4C4FD079" w14:textId="4D4F80D2" w:rsidTr="001A0D20">
        <w:trPr>
          <w:trHeight w:val="1000"/>
        </w:trPr>
        <w:tc>
          <w:tcPr>
            <w:tcW w:w="1663" w:type="dxa"/>
          </w:tcPr>
          <w:p w14:paraId="5B175A91" w14:textId="49D008FF" w:rsidR="001A0D20" w:rsidRPr="001A0D20" w:rsidRDefault="001A0D2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A0D20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B62335</w:t>
            </w:r>
          </w:p>
        </w:tc>
        <w:tc>
          <w:tcPr>
            <w:tcW w:w="1664" w:type="dxa"/>
          </w:tcPr>
          <w:p w14:paraId="29FA53EE" w14:textId="77E93E23" w:rsidR="001A0D20" w:rsidRPr="001A0D20" w:rsidRDefault="001A0D2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A0D20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⽔</w:t>
            </w:r>
            <w:r w:rsidRPr="001A0D2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中汞</w:t>
            </w:r>
          </w:p>
        </w:tc>
        <w:tc>
          <w:tcPr>
            <w:tcW w:w="1664" w:type="dxa"/>
          </w:tcPr>
          <w:p w14:paraId="0372907B" w14:textId="4A01B5EE" w:rsidR="001A0D20" w:rsidRPr="001A0D20" w:rsidRDefault="001A0D2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A0D2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Pr="001A0D20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1664" w:type="dxa"/>
          </w:tcPr>
          <w:p w14:paraId="5D1D68F1" w14:textId="1AEECE20" w:rsidR="001A0D20" w:rsidRPr="001A0D20" w:rsidRDefault="001A0D2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A0D20">
              <w:rPr>
                <w:rFonts w:ascii="宋体" w:eastAsia="宋体" w:hAnsi="宋体" w:cs="宋体"/>
                <w:color w:val="0D0D0D" w:themeColor="text1" w:themeTint="F2"/>
                <w:sz w:val="24"/>
              </w:rPr>
              <w:t>1</w:t>
            </w:r>
          </w:p>
        </w:tc>
        <w:tc>
          <w:tcPr>
            <w:tcW w:w="1664" w:type="dxa"/>
          </w:tcPr>
          <w:p w14:paraId="7E0DE648" w14:textId="062C1E5E" w:rsidR="001A0D20" w:rsidRPr="001A0D20" w:rsidRDefault="001A0D2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1A0D20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5%硝酸</w:t>
            </w:r>
          </w:p>
        </w:tc>
      </w:tr>
    </w:tbl>
    <w:p w14:paraId="2CFD9384" w14:textId="77777777" w:rsidR="0085679B" w:rsidRPr="001A0D20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1A0D20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1A0D20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1710F577" w14:textId="77777777" w:rsidR="0085679B" w:rsidRPr="001A0D20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00A586CA" w14:textId="77777777" w:rsidR="0085679B" w:rsidRPr="001A0D20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69309B78" w14:textId="1449D2B0" w:rsidR="0085679B" w:rsidRPr="001A0D20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1A0D20" w:rsidRPr="001A0D20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48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08C92B42" w14:textId="77777777" w:rsidR="0085679B" w:rsidRPr="001A0D20" w:rsidRDefault="0085679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288D27B1" w14:textId="77777777" w:rsidR="0085679B" w:rsidRPr="001A0D20" w:rsidRDefault="003E442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4A388B4A" w14:textId="131B1811" w:rsidR="0085679B" w:rsidRPr="001A0D20" w:rsidRDefault="003E442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</w:t>
      </w:r>
      <w:r w:rsidR="001A0D20" w:rsidRPr="001A0D20">
        <w:rPr>
          <w:rFonts w:ascii="宋体" w:eastAsia="宋体" w:hAnsi="宋体" w:cs="宋体"/>
          <w:color w:val="0D0D0D" w:themeColor="text1" w:themeTint="F2"/>
          <w:sz w:val="24"/>
        </w:rPr>
        <w:t>00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</w:rPr>
        <w:t>mL/支，移取或稀释时请以移液管量取为准。</w:t>
      </w:r>
    </w:p>
    <w:p w14:paraId="7644757D" w14:textId="77777777" w:rsidR="0085679B" w:rsidRPr="001A0D20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2.运输和贮存: 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3B5C33EC" w14:textId="77777777" w:rsidR="0085679B" w:rsidRPr="001A0D20" w:rsidRDefault="003E442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 xml:space="preserve">3.使用: </w:t>
      </w:r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1A0D20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5B40B3C8" w14:textId="77777777" w:rsidR="0085679B" w:rsidRDefault="0085679B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5C3DF1B2" w14:textId="77777777" w:rsidR="0085679B" w:rsidRDefault="003E4428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6E2509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4F8FAF46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5643E493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5A4B492" w14:textId="77777777" w:rsidR="0085679B" w:rsidRDefault="003E442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1AAFFE5D" w14:textId="77777777" w:rsidR="0085679B" w:rsidRDefault="0085679B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CBDE789" w14:textId="77777777" w:rsidR="0085679B" w:rsidRDefault="003E4428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37DAE4" wp14:editId="09D52B35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29E831C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618C182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C46747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0FBADA79" w14:textId="77777777" w:rsidR="0085679B" w:rsidRDefault="003E442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0E5C18F8" w14:textId="77777777" w:rsidR="0085679B" w:rsidRDefault="008567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37DAE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729E831C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618C182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C46747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0FBADA79" w14:textId="77777777" w:rsidR="0085679B" w:rsidRDefault="003E442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0E5C18F8" w14:textId="77777777" w:rsidR="0085679B" w:rsidRDefault="0085679B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1E74394" wp14:editId="30186EDE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863FC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5BD0A611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6E7FCD1D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37ECC3CD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11206977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237AB37A" w14:textId="77777777" w:rsidR="0085679B" w:rsidRDefault="0085679B">
      <w:pPr>
        <w:rPr>
          <w:rFonts w:ascii="宋体" w:eastAsia="宋体" w:hAnsi="宋体" w:cs="宋体"/>
          <w:color w:val="000000"/>
          <w:sz w:val="27"/>
        </w:rPr>
      </w:pPr>
    </w:p>
    <w:p w14:paraId="35442078" w14:textId="77777777" w:rsidR="0085679B" w:rsidRDefault="0085679B">
      <w:pPr>
        <w:rPr>
          <w:rFonts w:ascii="宋体" w:eastAsia="宋体" w:hAnsi="宋体" w:cs="宋体"/>
          <w:sz w:val="24"/>
        </w:rPr>
      </w:pPr>
    </w:p>
    <w:sectPr w:rsidR="008567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B6E94" w14:textId="77777777" w:rsidR="00471E76" w:rsidRDefault="00471E76">
      <w:pPr>
        <w:spacing w:line="240" w:lineRule="auto"/>
      </w:pPr>
      <w:r>
        <w:separator/>
      </w:r>
    </w:p>
  </w:endnote>
  <w:endnote w:type="continuationSeparator" w:id="0">
    <w:p w14:paraId="7F499488" w14:textId="77777777" w:rsidR="00471E76" w:rsidRDefault="00471E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765E5" w14:textId="77777777" w:rsidR="00471E76" w:rsidRDefault="00471E76">
      <w:pPr>
        <w:spacing w:after="0"/>
      </w:pPr>
      <w:r>
        <w:separator/>
      </w:r>
    </w:p>
  </w:footnote>
  <w:footnote w:type="continuationSeparator" w:id="0">
    <w:p w14:paraId="62D7550C" w14:textId="77777777" w:rsidR="00471E76" w:rsidRDefault="00471E7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1A0D20"/>
    <w:rsid w:val="00274F95"/>
    <w:rsid w:val="003E4428"/>
    <w:rsid w:val="00471E76"/>
    <w:rsid w:val="004A2DF7"/>
    <w:rsid w:val="0085679B"/>
    <w:rsid w:val="00870DD5"/>
    <w:rsid w:val="008D5985"/>
    <w:rsid w:val="009518C5"/>
    <w:rsid w:val="00A10FC9"/>
    <w:rsid w:val="00B15AA5"/>
    <w:rsid w:val="00D52787"/>
    <w:rsid w:val="00E27895"/>
    <w:rsid w:val="00E8473F"/>
    <w:rsid w:val="00F30B6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CDBC588"/>
  <w15:docId w15:val="{3FDA500F-48E1-4224-AE1B-5F4C1C19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66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2022-06-30T06:13:00Z</dcterms:created>
  <dcterms:modified xsi:type="dcterms:W3CDTF">2022-06-30T06:13:00Z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