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1B899E" w14:textId="77777777" w:rsidR="00D23B30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00000"/>
          <w:sz w:val="24"/>
        </w:rPr>
      </w:pPr>
    </w:p>
    <w:p w14:paraId="607B51C8" w14:textId="54D4161A" w:rsidR="00D23B30" w:rsidRPr="00F22268" w:rsidRDefault="00B50EBB">
      <w:pPr>
        <w:pStyle w:val="Normal0"/>
        <w:framePr w:w="2250" w:wrap="around" w:vAnchor="page" w:hAnchor="page" w:x="2052" w:y="2328"/>
        <w:widowControl w:val="0"/>
        <w:autoSpaceDE w:val="0"/>
        <w:autoSpaceDN w:val="0"/>
        <w:adjustRightInd w:val="0"/>
        <w:spacing w:before="0" w:after="0" w:line="300" w:lineRule="exact"/>
        <w:jc w:val="left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F22268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B62639</w:t>
      </w:r>
    </w:p>
    <w:p w14:paraId="75FD4842" w14:textId="77777777" w:rsidR="00D23B30" w:rsidRPr="00F22268" w:rsidRDefault="00000000">
      <w:pPr>
        <w:spacing w:line="400" w:lineRule="exact"/>
        <w:ind w:firstLineChars="200" w:firstLine="420"/>
        <w:rPr>
          <w:rFonts w:ascii="宋体" w:eastAsia="宋体" w:hAnsi="宋体" w:cs="宋体"/>
          <w:color w:val="0D0D0D" w:themeColor="text1" w:themeTint="F2"/>
          <w:sz w:val="24"/>
        </w:rPr>
      </w:pPr>
      <w:r w:rsidRPr="00F22268">
        <w:rPr>
          <w:rFonts w:ascii="宋体" w:eastAsia="宋体" w:hAnsi="宋体" w:cs="宋体" w:hint="eastAsia"/>
          <w:noProof/>
          <w:color w:val="0D0D0D" w:themeColor="text1" w:themeTint="F2"/>
        </w:rPr>
        <w:drawing>
          <wp:anchor distT="0" distB="0" distL="114300" distR="114300" simplePos="0" relativeHeight="251660288" behindDoc="1" locked="1" layoutInCell="1" allowOverlap="1" wp14:anchorId="32FBAC36" wp14:editId="0E8393FA">
            <wp:simplePos x="0" y="0"/>
            <wp:positionH relativeFrom="page">
              <wp:posOffset>941705</wp:posOffset>
            </wp:positionH>
            <wp:positionV relativeFrom="margin">
              <wp:align>center</wp:align>
            </wp:positionV>
            <wp:extent cx="5641975" cy="9620885"/>
            <wp:effectExtent l="0" t="0" r="0" b="0"/>
            <wp:wrapNone/>
            <wp:docPr id="4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641975" cy="9620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10CA0DAE" w14:textId="77777777" w:rsidR="00D23B30" w:rsidRPr="00F22268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27B8FDF" w14:textId="77777777" w:rsidR="00D23B30" w:rsidRPr="00F22268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94B38AD" w14:textId="77777777" w:rsidR="00D23B30" w:rsidRPr="00F22268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5CA1671" w14:textId="77777777" w:rsidR="00D23B30" w:rsidRPr="00F22268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4CBE5D7" w14:textId="77777777" w:rsidR="00D23B30" w:rsidRPr="00F22268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6D3D1516" w14:textId="77777777" w:rsidR="00D23B30" w:rsidRPr="00F22268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B5EDEBB" w14:textId="77777777" w:rsidR="00D23B30" w:rsidRPr="00F22268" w:rsidRDefault="00000000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500" w:lineRule="exact"/>
        <w:jc w:val="center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  <w:r w:rsidRPr="00F22268">
        <w:rPr>
          <w:rFonts w:ascii="宋体" w:eastAsia="宋体" w:hAnsi="宋体" w:cs="宋体" w:hint="eastAsia"/>
          <w:color w:val="0D0D0D" w:themeColor="text1" w:themeTint="F2"/>
          <w:sz w:val="48"/>
          <w:lang w:eastAsia="zh-CN"/>
        </w:rPr>
        <w:t>标 准 物 质 证 书</w:t>
      </w:r>
    </w:p>
    <w:p w14:paraId="397FE7A2" w14:textId="77777777" w:rsidR="00B50EBB" w:rsidRPr="00F22268" w:rsidRDefault="00B50EBB" w:rsidP="00B50EBB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center"/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</w:pPr>
      <w:r w:rsidRPr="00F22268">
        <w:rPr>
          <w:rFonts w:ascii="微软雅黑" w:eastAsia="微软雅黑" w:hAnsi="微软雅黑" w:cs="微软雅黑" w:hint="eastAsia"/>
          <w:color w:val="0D0D0D" w:themeColor="text1" w:themeTint="F2"/>
          <w:sz w:val="30"/>
          <w:lang w:val="en-US" w:eastAsia="zh-CN"/>
        </w:rPr>
        <w:t>⼄</w:t>
      </w:r>
      <w:proofErr w:type="gramStart"/>
      <w:r w:rsidRPr="00F22268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腈</w:t>
      </w:r>
      <w:proofErr w:type="gramEnd"/>
      <w:r w:rsidRPr="00F22268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中呋喃</w:t>
      </w:r>
      <w:proofErr w:type="gramStart"/>
      <w:r w:rsidRPr="00F22268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唑</w:t>
      </w:r>
      <w:proofErr w:type="gramEnd"/>
      <w:r w:rsidRPr="00F22268">
        <w:rPr>
          <w:rFonts w:ascii="宋体" w:eastAsia="宋体" w:hAnsi="宋体" w:cs="宋体" w:hint="eastAsia"/>
          <w:color w:val="0D0D0D" w:themeColor="text1" w:themeTint="F2"/>
          <w:sz w:val="30"/>
          <w:lang w:val="en-US" w:eastAsia="zh-CN"/>
        </w:rPr>
        <w:t>酮代谢物</w:t>
      </w:r>
      <w:r w:rsidRPr="00F22268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AOZ</w:t>
      </w:r>
    </w:p>
    <w:p w14:paraId="00914A3A" w14:textId="1838DDCB" w:rsidR="00D23B30" w:rsidRPr="00F22268" w:rsidRDefault="00B50EBB" w:rsidP="00B50EBB">
      <w:pPr>
        <w:pStyle w:val="Normal0"/>
        <w:framePr w:w="4800" w:wrap="around" w:vAnchor="page" w:hAnchor="page" w:x="3453" w:y="4929"/>
        <w:widowControl w:val="0"/>
        <w:autoSpaceDE w:val="0"/>
        <w:autoSpaceDN w:val="0"/>
        <w:adjustRightInd w:val="0"/>
        <w:spacing w:before="0" w:after="0" w:line="480" w:lineRule="exact"/>
        <w:jc w:val="center"/>
        <w:rPr>
          <w:rFonts w:ascii="宋体" w:eastAsia="宋体" w:hAnsi="宋体" w:cs="宋体"/>
          <w:color w:val="0D0D0D" w:themeColor="text1" w:themeTint="F2"/>
          <w:sz w:val="48"/>
          <w:lang w:eastAsia="zh-CN"/>
        </w:rPr>
      </w:pPr>
      <w:r w:rsidRPr="00F22268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3-Amino-2-Oxazolidinone</w:t>
      </w:r>
      <w:r w:rsidRPr="00F22268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 xml:space="preserve"> </w:t>
      </w:r>
      <w:r w:rsidRPr="00F22268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>in acetonitrile</w:t>
      </w:r>
      <w:r w:rsidRPr="00F22268">
        <w:rPr>
          <w:rFonts w:ascii="宋体" w:eastAsia="宋体" w:hAnsi="宋体" w:cs="宋体"/>
          <w:color w:val="0D0D0D" w:themeColor="text1" w:themeTint="F2"/>
          <w:sz w:val="30"/>
          <w:lang w:val="en-US" w:eastAsia="zh-CN"/>
        </w:rPr>
        <w:tab/>
      </w:r>
    </w:p>
    <w:p w14:paraId="60D954C8" w14:textId="77777777" w:rsidR="00D23B30" w:rsidRPr="00F22268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C9661F7" w14:textId="77777777" w:rsidR="00D23B30" w:rsidRPr="00F22268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038EF7D" w14:textId="77777777" w:rsidR="00D23B30" w:rsidRPr="00F22268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3484F13" w14:textId="77777777" w:rsidR="00D23B30" w:rsidRPr="00F22268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280E5C61" w14:textId="77777777" w:rsidR="00D23B30" w:rsidRPr="00F22268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9FABA3F" w14:textId="77777777" w:rsidR="00D23B30" w:rsidRPr="00F22268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2C7E7E4" w14:textId="77777777" w:rsidR="00D23B30" w:rsidRPr="00F22268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A17E9F9" w14:textId="77777777" w:rsidR="00D23B30" w:rsidRPr="00F22268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277CE9F" w14:textId="77777777" w:rsidR="00D23B30" w:rsidRPr="00F22268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F22268">
        <w:rPr>
          <w:rFonts w:ascii="宋体" w:eastAsia="宋体" w:hAnsi="宋体" w:cs="宋体"/>
          <w:noProof/>
          <w:color w:val="0D0D0D" w:themeColor="text1" w:themeTint="F2"/>
          <w:sz w:val="24"/>
        </w:rPr>
        <w:drawing>
          <wp:anchor distT="0" distB="0" distL="114300" distR="114300" simplePos="0" relativeHeight="251661312" behindDoc="0" locked="0" layoutInCell="1" allowOverlap="1" wp14:anchorId="335E7DFC" wp14:editId="4B13F501">
            <wp:simplePos x="0" y="0"/>
            <wp:positionH relativeFrom="column">
              <wp:posOffset>1488440</wp:posOffset>
            </wp:positionH>
            <wp:positionV relativeFrom="paragraph">
              <wp:posOffset>312420</wp:posOffset>
            </wp:positionV>
            <wp:extent cx="1864995" cy="1860550"/>
            <wp:effectExtent l="0" t="0" r="1905" b="0"/>
            <wp:wrapNone/>
            <wp:docPr id="5" name="图片 2" descr="334173196152524175200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2" descr="3341731961525241752000.png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1864995" cy="1860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93E8973" w14:textId="77777777" w:rsidR="00D23B30" w:rsidRPr="00F22268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3F2BB288" w14:textId="77777777" w:rsidR="00D23B30" w:rsidRPr="00F22268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F22268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上海源叶生物科技有限公司</w:t>
      </w:r>
    </w:p>
    <w:p w14:paraId="0A6CD643" w14:textId="77777777" w:rsidR="00D23B30" w:rsidRPr="00F22268" w:rsidRDefault="00000000">
      <w:pPr>
        <w:pStyle w:val="Normal0"/>
        <w:framePr w:w="3726" w:wrap="around" w:vAnchor="page" w:hAnchor="page" w:x="3945" w:y="12523"/>
        <w:widowControl w:val="0"/>
        <w:autoSpaceDE w:val="0"/>
        <w:autoSpaceDN w:val="0"/>
        <w:adjustRightInd w:val="0"/>
        <w:spacing w:before="0" w:after="0" w:line="400" w:lineRule="exact"/>
        <w:ind w:firstLineChars="300" w:firstLine="810"/>
        <w:jc w:val="left"/>
        <w:rPr>
          <w:rFonts w:ascii="宋体" w:eastAsia="宋体" w:hAnsi="宋体" w:cs="宋体"/>
          <w:color w:val="0D0D0D" w:themeColor="text1" w:themeTint="F2"/>
          <w:sz w:val="27"/>
          <w:lang w:val="en-US" w:eastAsia="zh-CN"/>
        </w:rPr>
      </w:pPr>
      <w:r w:rsidRPr="00F22268">
        <w:rPr>
          <w:rFonts w:ascii="宋体" w:eastAsia="宋体" w:hAnsi="宋体" w:cs="宋体" w:hint="eastAsia"/>
          <w:color w:val="0D0D0D" w:themeColor="text1" w:themeTint="F2"/>
          <w:sz w:val="27"/>
          <w:lang w:val="en-US" w:eastAsia="zh-CN"/>
        </w:rPr>
        <w:t>中国    上海</w:t>
      </w:r>
    </w:p>
    <w:p w14:paraId="0C648D6D" w14:textId="77777777" w:rsidR="00D23B30" w:rsidRPr="00F22268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08925436" w14:textId="77777777" w:rsidR="00D23B30" w:rsidRPr="00F22268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70B54546" w14:textId="3528D68A" w:rsidR="00D23B30" w:rsidRPr="00F22268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Theme="minorHAnsi" w:eastAsia="宋体" w:hAnsiTheme="minorHAnsi" w:cs="宋体"/>
          <w:color w:val="0D0D0D" w:themeColor="text1" w:themeTint="F2"/>
          <w:sz w:val="27"/>
          <w:lang w:val="en-US" w:eastAsia="zh-CN"/>
        </w:rPr>
      </w:pPr>
      <w:r w:rsidRPr="00F22268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批 </w:t>
      </w:r>
      <w:r w:rsidR="00B50EBB" w:rsidRPr="00F22268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 xml:space="preserve">  </w:t>
      </w:r>
      <w:r w:rsidRPr="00F22268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 号:  </w:t>
      </w:r>
      <w:r w:rsidR="00B50EBB" w:rsidRPr="00F22268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 xml:space="preserve"> </w:t>
      </w:r>
      <w:r w:rsidR="00B50EBB" w:rsidRPr="00F22268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>J23HB189471</w:t>
      </w:r>
      <w:r w:rsidR="00B50EBB" w:rsidRPr="00F22268">
        <w:rPr>
          <w:rFonts w:asciiTheme="minorHAnsi" w:eastAsia="宋体" w:hAnsiTheme="minorHAnsi" w:cs="宋体"/>
          <w:color w:val="0D0D0D" w:themeColor="text1" w:themeTint="F2"/>
          <w:sz w:val="27"/>
          <w:lang w:eastAsia="zh-CN"/>
        </w:rPr>
        <w:tab/>
      </w:r>
    </w:p>
    <w:p w14:paraId="752F8E54" w14:textId="6BFF076F" w:rsidR="00D23B30" w:rsidRPr="00F22268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F22268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定值日期:  </w:t>
      </w:r>
      <w:r w:rsidR="00B50EBB" w:rsidRPr="00F22268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2022 </w:t>
      </w:r>
      <w:r w:rsidR="00B50EBB" w:rsidRPr="00F22268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年</w:t>
      </w:r>
      <w:r w:rsidR="00B50EBB" w:rsidRPr="00F22268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04 </w:t>
      </w:r>
      <w:r w:rsidR="00B50EBB" w:rsidRPr="00F22268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⽉</w:t>
      </w:r>
      <w:r w:rsidR="00B50EBB" w:rsidRPr="00F22268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28 </w:t>
      </w:r>
      <w:r w:rsidR="00B50EBB" w:rsidRPr="00F22268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⽇</w:t>
      </w:r>
    </w:p>
    <w:p w14:paraId="3C742F1E" w14:textId="6FD3BEC3" w:rsidR="00D23B30" w:rsidRPr="00F22268" w:rsidRDefault="00000000">
      <w:pPr>
        <w:pStyle w:val="Normal0"/>
        <w:framePr w:w="4686" w:wrap="around" w:vAnchor="page" w:hAnchor="page" w:x="3617" w:y="9456"/>
        <w:widowControl w:val="0"/>
        <w:autoSpaceDE w:val="0"/>
        <w:autoSpaceDN w:val="0"/>
        <w:adjustRightInd w:val="0"/>
        <w:spacing w:before="0" w:after="0" w:line="400" w:lineRule="exact"/>
        <w:jc w:val="left"/>
        <w:rPr>
          <w:rFonts w:ascii="宋体" w:eastAsia="宋体" w:hAnsi="宋体" w:cs="宋体"/>
          <w:color w:val="0D0D0D" w:themeColor="text1" w:themeTint="F2"/>
          <w:sz w:val="27"/>
          <w:lang w:eastAsia="zh-CN"/>
        </w:rPr>
      </w:pPr>
      <w:r w:rsidRPr="00F22268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 xml:space="preserve">有效期至:  </w:t>
      </w:r>
      <w:r w:rsidR="00B50EBB" w:rsidRPr="00F22268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2023 </w:t>
      </w:r>
      <w:r w:rsidR="00B50EBB" w:rsidRPr="00F22268">
        <w:rPr>
          <w:rFonts w:ascii="宋体" w:eastAsia="宋体" w:hAnsi="宋体" w:cs="宋体" w:hint="eastAsia"/>
          <w:color w:val="0D0D0D" w:themeColor="text1" w:themeTint="F2"/>
          <w:sz w:val="27"/>
          <w:lang w:eastAsia="zh-CN"/>
        </w:rPr>
        <w:t>年</w:t>
      </w:r>
      <w:r w:rsidR="00B50EBB" w:rsidRPr="00F22268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10 </w:t>
      </w:r>
      <w:r w:rsidR="00B50EBB" w:rsidRPr="00F22268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⽉</w:t>
      </w:r>
      <w:r w:rsidR="00B50EBB" w:rsidRPr="00F22268">
        <w:rPr>
          <w:rFonts w:ascii="宋体" w:eastAsia="宋体" w:hAnsi="宋体" w:cs="宋体"/>
          <w:color w:val="0D0D0D" w:themeColor="text1" w:themeTint="F2"/>
          <w:sz w:val="27"/>
          <w:lang w:eastAsia="zh-CN"/>
        </w:rPr>
        <w:t xml:space="preserve"> 27 </w:t>
      </w:r>
      <w:r w:rsidR="00B50EBB" w:rsidRPr="00F22268">
        <w:rPr>
          <w:rFonts w:ascii="微软雅黑" w:eastAsia="微软雅黑" w:hAnsi="微软雅黑" w:cs="微软雅黑" w:hint="eastAsia"/>
          <w:color w:val="0D0D0D" w:themeColor="text1" w:themeTint="F2"/>
          <w:sz w:val="27"/>
          <w:lang w:eastAsia="zh-CN"/>
        </w:rPr>
        <w:t>⽇</w:t>
      </w:r>
    </w:p>
    <w:p w14:paraId="50405C74" w14:textId="77777777" w:rsidR="00D23B30" w:rsidRPr="00F22268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50279DB7" w14:textId="77777777" w:rsidR="00D23B30" w:rsidRPr="00F22268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1ADA4B93" w14:textId="77777777" w:rsidR="00D23B30" w:rsidRPr="00F22268" w:rsidRDefault="00D23B3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</w:p>
    <w:p w14:paraId="439214ED" w14:textId="77777777" w:rsidR="00D23B30" w:rsidRPr="00F22268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F22268">
        <w:rPr>
          <w:rFonts w:ascii="宋体" w:eastAsia="宋体" w:hAnsi="宋体" w:cs="宋体" w:hint="eastAsia"/>
          <w:color w:val="0D0D0D" w:themeColor="text1" w:themeTint="F2"/>
          <w:sz w:val="24"/>
        </w:rPr>
        <w:lastRenderedPageBreak/>
        <w:t>本标准物质主要用于测量仪器校准,分析方法评价和质量控制,以及食品、卫生、环境和农业等相关领域相应成分含量测定与残留检测，也可用于量值溯源或</w:t>
      </w:r>
      <w:proofErr w:type="gramStart"/>
      <w:r w:rsidRPr="00F22268">
        <w:rPr>
          <w:rFonts w:ascii="宋体" w:eastAsia="宋体" w:hAnsi="宋体" w:cs="宋体" w:hint="eastAsia"/>
          <w:color w:val="0D0D0D" w:themeColor="text1" w:themeTint="F2"/>
          <w:sz w:val="24"/>
        </w:rPr>
        <w:t>作为标液储备溶液</w:t>
      </w:r>
      <w:proofErr w:type="gramEnd"/>
      <w:r w:rsidRPr="00F22268">
        <w:rPr>
          <w:rFonts w:ascii="宋体" w:eastAsia="宋体" w:hAnsi="宋体" w:cs="宋体" w:hint="eastAsia"/>
          <w:color w:val="0D0D0D" w:themeColor="text1" w:themeTint="F2"/>
          <w:sz w:val="24"/>
        </w:rPr>
        <w:t>，通过逐级稀释配置成各种工作用标准溶液等。</w:t>
      </w:r>
    </w:p>
    <w:p w14:paraId="5639AFB9" w14:textId="77777777" w:rsidR="00D23B30" w:rsidRPr="00F22268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F22268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一、样品制备</w:t>
      </w:r>
    </w:p>
    <w:p w14:paraId="48247809" w14:textId="258CB142" w:rsidR="00B50EBB" w:rsidRPr="00F22268" w:rsidRDefault="00B50EBB" w:rsidP="00B50EBB">
      <w:pPr>
        <w:pStyle w:val="Normal1"/>
        <w:autoSpaceDE w:val="0"/>
        <w:autoSpaceDN w:val="0"/>
        <w:adjustRightInd w:val="0"/>
        <w:spacing w:afterLines="100" w:after="312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F2226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本标准物质采</w:t>
      </w:r>
      <w:r w:rsidRPr="00F22268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⽤</w:t>
      </w:r>
      <w:r w:rsidRPr="00F2226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纯度准确定值的呋喃</w:t>
      </w:r>
      <w:proofErr w:type="gramStart"/>
      <w:r w:rsidRPr="00F2226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唑</w:t>
      </w:r>
      <w:proofErr w:type="gramEnd"/>
      <w:r w:rsidRPr="00F2226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酮代谢物</w:t>
      </w:r>
      <w:r w:rsidRPr="00F22268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AOZ</w:t>
      </w:r>
      <w:r w:rsidRPr="00F2226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纯品为原料</w:t>
      </w:r>
      <w:r w:rsidRPr="00F22268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F2226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以</w:t>
      </w:r>
      <w:r w:rsidRPr="00F22268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HPLC</w:t>
      </w:r>
      <w:r w:rsidRPr="00F2226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级</w:t>
      </w:r>
      <w:r w:rsidRPr="00F22268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⼄</w:t>
      </w:r>
      <w:proofErr w:type="gramStart"/>
      <w:r w:rsidRPr="00F2226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腈</w:t>
      </w:r>
      <w:proofErr w:type="gramEnd"/>
      <w:r w:rsidRPr="00F2226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为溶剂</w:t>
      </w:r>
      <w:r w:rsidRPr="00F22268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,</w:t>
      </w:r>
      <w:r w:rsidRPr="00F2226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采</w:t>
      </w:r>
      <w:r w:rsidRPr="00F22268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⽤</w:t>
      </w:r>
      <w:r w:rsidRPr="00F2226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重量</w:t>
      </w:r>
      <w:r w:rsidRPr="00F22268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-</w:t>
      </w:r>
      <w:r w:rsidRPr="00F2226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容量法准确配制</w:t>
      </w:r>
      <w:r w:rsidRPr="00F22268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⽽</w:t>
      </w:r>
      <w:r w:rsidRPr="00F2226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成。</w:t>
      </w:r>
    </w:p>
    <w:p w14:paraId="5A4EFE31" w14:textId="3A1DD54D" w:rsidR="00D23B30" w:rsidRPr="00F22268" w:rsidRDefault="00B50EBB" w:rsidP="00B50EBB">
      <w:pPr>
        <w:pStyle w:val="Normal1"/>
        <w:widowControl w:val="0"/>
        <w:autoSpaceDE w:val="0"/>
        <w:autoSpaceDN w:val="0"/>
        <w:adjustRightInd w:val="0"/>
        <w:spacing w:before="0" w:afterLines="100" w:after="312" w:line="400" w:lineRule="exact"/>
        <w:jc w:val="left"/>
        <w:rPr>
          <w:rFonts w:ascii="宋体" w:eastAsia="宋体" w:hAnsi="宋体" w:cs="宋体"/>
          <w:color w:val="0D0D0D" w:themeColor="text1" w:themeTint="F2"/>
          <w:kern w:val="2"/>
          <w:sz w:val="24"/>
          <w:szCs w:val="24"/>
          <w:lang w:val="en-US" w:eastAsia="zh-CN"/>
        </w:rPr>
      </w:pPr>
      <w:r w:rsidRPr="00F22268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 xml:space="preserve"> </w:t>
      </w:r>
      <w:r w:rsidRPr="00F2226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呋喃</w:t>
      </w:r>
      <w:proofErr w:type="gramStart"/>
      <w:r w:rsidRPr="00F2226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唑</w:t>
      </w:r>
      <w:proofErr w:type="gramEnd"/>
      <w:r w:rsidRPr="00F2226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酮代谢物</w:t>
      </w:r>
      <w:r w:rsidRPr="00F22268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AOZ,</w:t>
      </w:r>
      <w:r w:rsidRPr="00F2226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英</w:t>
      </w:r>
      <w:r w:rsidRPr="00F22268">
        <w:rPr>
          <w:rFonts w:ascii="微软雅黑" w:eastAsia="微软雅黑" w:hAnsi="微软雅黑" w:cs="微软雅黑" w:hint="eastAsia"/>
          <w:color w:val="0D0D0D" w:themeColor="text1" w:themeTint="F2"/>
          <w:sz w:val="24"/>
          <w:szCs w:val="24"/>
          <w:lang w:eastAsia="zh-CN"/>
        </w:rPr>
        <w:t>⽂</w:t>
      </w:r>
      <w:r w:rsidRPr="00F2226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名称</w:t>
      </w:r>
      <w:r w:rsidRPr="00F22268"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  <w:t>: AOZ,CAS No. : 80-65-9</w:t>
      </w:r>
      <w:r w:rsidR="00000000" w:rsidRPr="00F22268">
        <w:rPr>
          <w:rFonts w:ascii="宋体" w:eastAsia="宋体" w:hAnsi="宋体" w:cs="宋体" w:hint="eastAsia"/>
          <w:color w:val="0D0D0D" w:themeColor="text1" w:themeTint="F2"/>
          <w:kern w:val="2"/>
          <w:sz w:val="24"/>
          <w:szCs w:val="24"/>
          <w:lang w:val="en-US" w:eastAsia="zh-CN"/>
        </w:rPr>
        <w:t xml:space="preserve"> </w:t>
      </w:r>
    </w:p>
    <w:p w14:paraId="237A8AAC" w14:textId="77777777" w:rsidR="00D23B30" w:rsidRPr="00F22268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F22268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二、溯源性及定值方法</w:t>
      </w:r>
    </w:p>
    <w:p w14:paraId="1C866E8C" w14:textId="2D3145D0" w:rsidR="00B50EBB" w:rsidRPr="00F22268" w:rsidRDefault="00B50EBB" w:rsidP="00B50EBB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kern w:val="0"/>
          <w:sz w:val="24"/>
        </w:rPr>
      </w:pPr>
      <w:r w:rsidRPr="00F22268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本标准物质以</w:t>
      </w:r>
      <w:proofErr w:type="gramStart"/>
      <w:r w:rsidRPr="00F22268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配制值</w:t>
      </w:r>
      <w:proofErr w:type="gramEnd"/>
      <w:r w:rsidRPr="00F22268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作为标准值</w:t>
      </w:r>
      <w:r w:rsidRPr="00F22268">
        <w:rPr>
          <w:rFonts w:ascii="宋体" w:eastAsia="宋体" w:hAnsi="宋体" w:cs="宋体"/>
          <w:color w:val="0D0D0D" w:themeColor="text1" w:themeTint="F2"/>
          <w:kern w:val="0"/>
          <w:sz w:val="24"/>
        </w:rPr>
        <w:t>,</w:t>
      </w:r>
      <w:r w:rsidRPr="00F22268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采</w:t>
      </w:r>
      <w:r w:rsidRPr="00F22268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⽤</w:t>
      </w:r>
      <w:r w:rsidRPr="00F22268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液相</w:t>
      </w:r>
      <w:r w:rsidRPr="00F22268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⾊</w:t>
      </w:r>
      <w:r w:rsidRPr="00F22268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谱质谱联</w:t>
      </w:r>
      <w:r w:rsidRPr="00F22268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⽤</w:t>
      </w:r>
      <w:r w:rsidRPr="00F22268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法</w:t>
      </w:r>
      <w:r w:rsidRPr="00F22268">
        <w:rPr>
          <w:rFonts w:ascii="宋体" w:eastAsia="宋体" w:hAnsi="宋体" w:cs="宋体"/>
          <w:color w:val="0D0D0D" w:themeColor="text1" w:themeTint="F2"/>
          <w:kern w:val="0"/>
          <w:sz w:val="24"/>
        </w:rPr>
        <w:t>(HPLC-MS)</w:t>
      </w:r>
      <w:r w:rsidRPr="00F22268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对本批次标准物质和质量控制对照样品进</w:t>
      </w:r>
      <w:r w:rsidRPr="00F22268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⾏⽐</w:t>
      </w:r>
      <w:r w:rsidRPr="00F22268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对</w:t>
      </w:r>
      <w:r w:rsidRPr="00F22268">
        <w:rPr>
          <w:rFonts w:ascii="宋体" w:eastAsia="宋体" w:hAnsi="宋体" w:cs="宋体"/>
          <w:color w:val="0D0D0D" w:themeColor="text1" w:themeTint="F2"/>
          <w:kern w:val="0"/>
          <w:sz w:val="24"/>
        </w:rPr>
        <w:t>,</w:t>
      </w:r>
      <w:r w:rsidRPr="00F22268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核验配制值。通过使</w:t>
      </w:r>
      <w:r w:rsidRPr="00F22268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⽤</w:t>
      </w:r>
      <w:r w:rsidRPr="00F22268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满</w:t>
      </w:r>
      <w:r w:rsidRPr="00F22268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⾜</w:t>
      </w:r>
      <w:r w:rsidRPr="00F22268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计量学特性要求的制备</w:t>
      </w:r>
      <w:r w:rsidRPr="00F22268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⽅</w:t>
      </w:r>
      <w:r w:rsidRPr="00F22268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法</w:t>
      </w:r>
      <w:r w:rsidRPr="00F22268">
        <w:rPr>
          <w:rFonts w:ascii="宋体" w:eastAsia="宋体" w:hAnsi="宋体" w:cs="宋体"/>
          <w:color w:val="0D0D0D" w:themeColor="text1" w:themeTint="F2"/>
          <w:kern w:val="0"/>
          <w:sz w:val="24"/>
        </w:rPr>
        <w:t>,</w:t>
      </w:r>
      <w:r w:rsidRPr="00F22268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测量</w:t>
      </w:r>
      <w:r w:rsidRPr="00F22268">
        <w:rPr>
          <w:rFonts w:ascii="微软雅黑" w:eastAsia="微软雅黑" w:hAnsi="微软雅黑" w:cs="微软雅黑" w:hint="eastAsia"/>
          <w:color w:val="0D0D0D" w:themeColor="text1" w:themeTint="F2"/>
          <w:kern w:val="0"/>
          <w:sz w:val="24"/>
        </w:rPr>
        <w:t>⽅</w:t>
      </w:r>
      <w:r w:rsidRPr="00F22268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法和计量器具</w:t>
      </w:r>
      <w:r w:rsidRPr="00F22268">
        <w:rPr>
          <w:rFonts w:ascii="宋体" w:eastAsia="宋体" w:hAnsi="宋体" w:cs="宋体"/>
          <w:color w:val="0D0D0D" w:themeColor="text1" w:themeTint="F2"/>
          <w:kern w:val="0"/>
          <w:sz w:val="24"/>
        </w:rPr>
        <w:t>,</w:t>
      </w:r>
      <w:r w:rsidRPr="00F22268">
        <w:rPr>
          <w:rFonts w:ascii="宋体" w:eastAsia="宋体" w:hAnsi="宋体" w:cs="宋体" w:hint="eastAsia"/>
          <w:color w:val="0D0D0D" w:themeColor="text1" w:themeTint="F2"/>
          <w:kern w:val="0"/>
          <w:sz w:val="24"/>
        </w:rPr>
        <w:t>保证标准物质的量值溯源性。</w:t>
      </w:r>
    </w:p>
    <w:p w14:paraId="7C89A0DD" w14:textId="6B64FE8E" w:rsidR="00D23B30" w:rsidRPr="00F22268" w:rsidRDefault="00000000" w:rsidP="00B50EBB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  <w:lang w:val="ru-RU"/>
        </w:rPr>
      </w:pPr>
      <w:r w:rsidRPr="00F22268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三、特性量值及不确定度</w:t>
      </w:r>
    </w:p>
    <w:tbl>
      <w:tblPr>
        <w:tblStyle w:val="a9"/>
        <w:tblW w:w="8522" w:type="dxa"/>
        <w:tblLayout w:type="fixed"/>
        <w:tblLook w:val="04A0" w:firstRow="1" w:lastRow="0" w:firstColumn="1" w:lastColumn="0" w:noHBand="0" w:noVBand="1"/>
      </w:tblPr>
      <w:tblGrid>
        <w:gridCol w:w="1321"/>
        <w:gridCol w:w="1898"/>
        <w:gridCol w:w="2004"/>
        <w:gridCol w:w="3299"/>
      </w:tblGrid>
      <w:tr w:rsidR="00F22268" w:rsidRPr="00F22268" w14:paraId="240DCCCF" w14:textId="77777777">
        <w:tc>
          <w:tcPr>
            <w:tcW w:w="1321" w:type="dxa"/>
          </w:tcPr>
          <w:p w14:paraId="46ED454E" w14:textId="77777777" w:rsidR="00D23B30" w:rsidRPr="00F22268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F22268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编号</w:t>
            </w:r>
          </w:p>
        </w:tc>
        <w:tc>
          <w:tcPr>
            <w:tcW w:w="1898" w:type="dxa"/>
          </w:tcPr>
          <w:p w14:paraId="1788A777" w14:textId="77777777" w:rsidR="00D23B30" w:rsidRPr="00F22268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F22268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名称</w:t>
            </w:r>
          </w:p>
        </w:tc>
        <w:tc>
          <w:tcPr>
            <w:tcW w:w="2004" w:type="dxa"/>
          </w:tcPr>
          <w:p w14:paraId="708D49CF" w14:textId="77777777" w:rsidR="00D23B30" w:rsidRPr="00F22268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F22268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标准值（ug/mL）</w:t>
            </w:r>
          </w:p>
        </w:tc>
        <w:tc>
          <w:tcPr>
            <w:tcW w:w="3299" w:type="dxa"/>
          </w:tcPr>
          <w:p w14:paraId="77557246" w14:textId="77777777" w:rsidR="00D23B30" w:rsidRPr="00F22268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F22268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相对扩展不确定度（%）(k=2)</w:t>
            </w:r>
          </w:p>
        </w:tc>
      </w:tr>
      <w:tr w:rsidR="00F22268" w:rsidRPr="00F22268" w14:paraId="4E11A4D8" w14:textId="77777777">
        <w:trPr>
          <w:trHeight w:val="351"/>
        </w:trPr>
        <w:tc>
          <w:tcPr>
            <w:tcW w:w="1321" w:type="dxa"/>
          </w:tcPr>
          <w:p w14:paraId="4076F1E6" w14:textId="4425CFBC" w:rsidR="00D23B30" w:rsidRPr="00F22268" w:rsidRDefault="00B50EBB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F22268">
              <w:rPr>
                <w:rFonts w:ascii="宋体" w:eastAsia="宋体" w:hAnsi="宋体" w:cs="宋体"/>
                <w:color w:val="0D0D0D" w:themeColor="text1" w:themeTint="F2"/>
                <w:sz w:val="24"/>
              </w:rPr>
              <w:t>B62639</w:t>
            </w:r>
          </w:p>
        </w:tc>
        <w:tc>
          <w:tcPr>
            <w:tcW w:w="1898" w:type="dxa"/>
          </w:tcPr>
          <w:p w14:paraId="2E2AD015" w14:textId="035AE7C7" w:rsidR="00D23B30" w:rsidRPr="00F22268" w:rsidRDefault="00B50EBB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F22268">
              <w:rPr>
                <w:rFonts w:ascii="微软雅黑" w:eastAsia="微软雅黑" w:hAnsi="微软雅黑" w:cs="微软雅黑" w:hint="eastAsia"/>
                <w:color w:val="0D0D0D" w:themeColor="text1" w:themeTint="F2"/>
                <w:sz w:val="24"/>
              </w:rPr>
              <w:t>⼄</w:t>
            </w:r>
            <w:proofErr w:type="gramStart"/>
            <w:r w:rsidRPr="00F22268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腈</w:t>
            </w:r>
            <w:proofErr w:type="gramEnd"/>
            <w:r w:rsidRPr="00F22268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中呋喃</w:t>
            </w:r>
            <w:proofErr w:type="gramStart"/>
            <w:r w:rsidRPr="00F22268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唑</w:t>
            </w:r>
            <w:proofErr w:type="gramEnd"/>
            <w:r w:rsidRPr="00F22268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酮代谢物</w:t>
            </w:r>
            <w:r w:rsidRPr="00F22268">
              <w:rPr>
                <w:rFonts w:ascii="宋体" w:eastAsia="宋体" w:hAnsi="宋体" w:cs="宋体"/>
                <w:color w:val="0D0D0D" w:themeColor="text1" w:themeTint="F2"/>
                <w:sz w:val="24"/>
              </w:rPr>
              <w:t>AOZ</w:t>
            </w:r>
          </w:p>
        </w:tc>
        <w:tc>
          <w:tcPr>
            <w:tcW w:w="2004" w:type="dxa"/>
          </w:tcPr>
          <w:p w14:paraId="3B7D9311" w14:textId="77777777" w:rsidR="00D23B30" w:rsidRPr="00F22268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F22268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100</w:t>
            </w:r>
          </w:p>
        </w:tc>
        <w:tc>
          <w:tcPr>
            <w:tcW w:w="3299" w:type="dxa"/>
          </w:tcPr>
          <w:p w14:paraId="5B7FBA0E" w14:textId="77777777" w:rsidR="00D23B30" w:rsidRPr="00F22268" w:rsidRDefault="00000000">
            <w:pPr>
              <w:spacing w:line="400" w:lineRule="exact"/>
              <w:jc w:val="center"/>
              <w:rPr>
                <w:rFonts w:ascii="宋体" w:eastAsia="宋体" w:hAnsi="宋体" w:cs="宋体"/>
                <w:color w:val="0D0D0D" w:themeColor="text1" w:themeTint="F2"/>
                <w:sz w:val="24"/>
              </w:rPr>
            </w:pPr>
            <w:r w:rsidRPr="00F22268">
              <w:rPr>
                <w:rFonts w:ascii="宋体" w:eastAsia="宋体" w:hAnsi="宋体" w:cs="宋体" w:hint="eastAsia"/>
                <w:color w:val="0D0D0D" w:themeColor="text1" w:themeTint="F2"/>
                <w:sz w:val="24"/>
              </w:rPr>
              <w:t>3</w:t>
            </w:r>
          </w:p>
        </w:tc>
      </w:tr>
    </w:tbl>
    <w:p w14:paraId="15EDD2AE" w14:textId="77777777" w:rsidR="00D23B30" w:rsidRPr="00F22268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F22268">
        <w:rPr>
          <w:rFonts w:ascii="宋体" w:eastAsia="宋体" w:hAnsi="宋体" w:cs="宋体" w:hint="eastAsia"/>
          <w:color w:val="0D0D0D" w:themeColor="text1" w:themeTint="F2"/>
          <w:szCs w:val="21"/>
        </w:rPr>
        <w:t>标准值的不确定度主要由原料纯度，称量，定</w:t>
      </w:r>
      <w:proofErr w:type="gramStart"/>
      <w:r w:rsidRPr="00F22268">
        <w:rPr>
          <w:rFonts w:ascii="宋体" w:eastAsia="宋体" w:hAnsi="宋体" w:cs="宋体" w:hint="eastAsia"/>
          <w:color w:val="0D0D0D" w:themeColor="text1" w:themeTint="F2"/>
          <w:szCs w:val="21"/>
        </w:rPr>
        <w:t>容以及</w:t>
      </w:r>
      <w:proofErr w:type="gramEnd"/>
      <w:r w:rsidRPr="00F22268">
        <w:rPr>
          <w:rFonts w:ascii="宋体" w:eastAsia="宋体" w:hAnsi="宋体" w:cs="宋体" w:hint="eastAsia"/>
          <w:color w:val="0D0D0D" w:themeColor="text1" w:themeTint="F2"/>
          <w:szCs w:val="21"/>
        </w:rPr>
        <w:t>均匀性，稳定性等不确定度分量合成。</w:t>
      </w:r>
    </w:p>
    <w:p w14:paraId="5FB81960" w14:textId="77777777" w:rsidR="00D23B30" w:rsidRPr="00F22268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4"/>
        </w:rPr>
      </w:pPr>
      <w:r w:rsidRPr="00F22268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四、均匀性检验及稳定性考察</w:t>
      </w:r>
    </w:p>
    <w:p w14:paraId="34B2729C" w14:textId="77777777" w:rsidR="00D23B30" w:rsidRPr="00F22268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F2226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依据JJF1343-2012[标准物质定值的通用原则及统计学原理]，对分装后的样品进行随机抽样，对溶液浓度进行均匀性检验，稳定性考察。结果表明，本标准物质均匀性、稳定性良好。</w:t>
      </w:r>
    </w:p>
    <w:p w14:paraId="3CE39261" w14:textId="77777777" w:rsidR="00D23B30" w:rsidRPr="00F22268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  <w:r w:rsidRPr="00F2226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本标准物质自定值日期起，有效期18个月，研制单位将继续监测该标准物质的稳定性，有效期内如发现量值变化，将及时通知用户。</w:t>
      </w:r>
    </w:p>
    <w:p w14:paraId="01736690" w14:textId="77777777" w:rsidR="00D23B30" w:rsidRPr="00F22268" w:rsidRDefault="00D23B3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val="en-US" w:eastAsia="zh-CN"/>
        </w:rPr>
      </w:pPr>
    </w:p>
    <w:p w14:paraId="43325530" w14:textId="77777777" w:rsidR="00D23B30" w:rsidRPr="00F22268" w:rsidRDefault="00000000">
      <w:pPr>
        <w:spacing w:line="400" w:lineRule="exact"/>
        <w:rPr>
          <w:rFonts w:ascii="宋体" w:eastAsia="宋体" w:hAnsi="宋体" w:cs="宋体"/>
          <w:color w:val="0D0D0D" w:themeColor="text1" w:themeTint="F2"/>
          <w:sz w:val="28"/>
          <w:szCs w:val="28"/>
        </w:rPr>
      </w:pPr>
      <w:r w:rsidRPr="00F22268">
        <w:rPr>
          <w:rFonts w:ascii="宋体" w:eastAsia="宋体" w:hAnsi="宋体" w:cs="宋体" w:hint="eastAsia"/>
          <w:color w:val="0D0D0D" w:themeColor="text1" w:themeTint="F2"/>
          <w:sz w:val="28"/>
          <w:szCs w:val="28"/>
        </w:rPr>
        <w:t>五、包装、运输和贮存、使用及注意事项</w:t>
      </w:r>
    </w:p>
    <w:p w14:paraId="7CFAF916" w14:textId="77777777" w:rsidR="00D23B30" w:rsidRPr="00F22268" w:rsidRDefault="00000000">
      <w:pPr>
        <w:spacing w:line="400" w:lineRule="exact"/>
        <w:ind w:firstLineChars="200" w:firstLine="480"/>
        <w:rPr>
          <w:rFonts w:ascii="宋体" w:eastAsia="宋体" w:hAnsi="宋体" w:cs="宋体"/>
          <w:color w:val="0D0D0D" w:themeColor="text1" w:themeTint="F2"/>
          <w:sz w:val="24"/>
        </w:rPr>
      </w:pPr>
      <w:r w:rsidRPr="00F22268">
        <w:rPr>
          <w:rFonts w:ascii="宋体" w:eastAsia="宋体" w:hAnsi="宋体" w:cs="宋体" w:hint="eastAsia"/>
          <w:color w:val="0D0D0D" w:themeColor="text1" w:themeTint="F2"/>
          <w:sz w:val="24"/>
        </w:rPr>
        <w:t>1.包装: 本标准物质采用硼硅酸盐玻璃安瓿瓶包装，约1.2 mL/支，移取或稀释时请以移液管量取为准。</w:t>
      </w:r>
    </w:p>
    <w:p w14:paraId="4332C6D0" w14:textId="77777777" w:rsidR="00D23B30" w:rsidRPr="00F22268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F2226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lastRenderedPageBreak/>
        <w:t xml:space="preserve">2.运输和贮存: </w:t>
      </w:r>
      <w:r w:rsidRPr="00F2226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常温运输</w:t>
      </w:r>
      <w:r w:rsidRPr="00F2226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,运输时应避免挤压,碰撞；冷</w:t>
      </w:r>
      <w:r w:rsidRPr="00F2226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藏</w:t>
      </w:r>
      <w:r w:rsidRPr="00F2226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、</w:t>
      </w:r>
      <w:r w:rsidRPr="00F2226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避光</w:t>
      </w:r>
      <w:r w:rsidRPr="00F2226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>条件下贮存。</w:t>
      </w:r>
    </w:p>
    <w:p w14:paraId="0E02034A" w14:textId="77777777" w:rsidR="00D23B30" w:rsidRPr="00F22268" w:rsidRDefault="00000000">
      <w:pPr>
        <w:pStyle w:val="Normal1"/>
        <w:widowControl w:val="0"/>
        <w:autoSpaceDE w:val="0"/>
        <w:autoSpaceDN w:val="0"/>
        <w:adjustRightInd w:val="0"/>
        <w:spacing w:before="0" w:after="0" w:line="400" w:lineRule="exact"/>
        <w:ind w:firstLineChars="200" w:firstLine="480"/>
        <w:jc w:val="left"/>
        <w:rPr>
          <w:rFonts w:ascii="宋体" w:eastAsia="宋体" w:hAnsi="宋体" w:cs="宋体"/>
          <w:color w:val="0D0D0D" w:themeColor="text1" w:themeTint="F2"/>
          <w:sz w:val="24"/>
          <w:szCs w:val="24"/>
          <w:lang w:eastAsia="zh-CN"/>
        </w:rPr>
      </w:pPr>
      <w:r w:rsidRPr="00F2226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eastAsia="zh-CN"/>
        </w:rPr>
        <w:t xml:space="preserve">3.使用: </w:t>
      </w:r>
      <w:r w:rsidRPr="00F2226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启封前于室温（20±3℃）平衡，并充分摇匀。安瓿瓶一经打开，应立即使用，不可</w:t>
      </w:r>
      <w:proofErr w:type="gramStart"/>
      <w:r w:rsidRPr="00F2226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再次熔封后作</w:t>
      </w:r>
      <w:proofErr w:type="gramEnd"/>
      <w:r w:rsidRPr="00F22268">
        <w:rPr>
          <w:rFonts w:ascii="宋体" w:eastAsia="宋体" w:hAnsi="宋体" w:cs="宋体" w:hint="eastAsia"/>
          <w:color w:val="0D0D0D" w:themeColor="text1" w:themeTint="F2"/>
          <w:sz w:val="24"/>
          <w:szCs w:val="24"/>
          <w:lang w:val="en-US" w:eastAsia="zh-CN"/>
        </w:rPr>
        <w:t>为标准物质使用。</w:t>
      </w:r>
    </w:p>
    <w:p w14:paraId="7E44ECAB" w14:textId="77777777" w:rsidR="00D23B30" w:rsidRDefault="00D23B30">
      <w:pPr>
        <w:rPr>
          <w:rFonts w:ascii="宋体" w:eastAsia="宋体" w:hAnsi="宋体" w:cs="宋体"/>
          <w:b/>
          <w:bCs/>
          <w:sz w:val="18"/>
          <w:szCs w:val="18"/>
        </w:rPr>
      </w:pPr>
    </w:p>
    <w:p w14:paraId="35386491" w14:textId="77777777" w:rsidR="00D23B30" w:rsidRDefault="00000000">
      <w:pPr>
        <w:rPr>
          <w:rFonts w:ascii="宋体" w:eastAsia="宋体" w:hAnsi="宋体" w:cs="宋体"/>
          <w:b/>
          <w:bCs/>
          <w:sz w:val="18"/>
          <w:szCs w:val="18"/>
        </w:rPr>
      </w:pPr>
      <w:r>
        <w:rPr>
          <w:rFonts w:ascii="宋体" w:eastAsia="宋体" w:hAnsi="宋体" w:cs="宋体" w:hint="eastAsia"/>
          <w:b/>
          <w:bCs/>
          <w:sz w:val="18"/>
          <w:szCs w:val="18"/>
        </w:rPr>
        <w:t>声明</w:t>
      </w:r>
    </w:p>
    <w:p w14:paraId="4F76DFAC" w14:textId="77777777" w:rsidR="00D23B3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1.本标准物质仅供实验室研究与分析测试工作使用。因用户使用或存储不当所引起的投诉，不予承担责任。</w:t>
      </w:r>
    </w:p>
    <w:p w14:paraId="1E6FB0E3" w14:textId="77777777" w:rsidR="00D23B3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2.收到后请立即核对品种、数量和包装，相关赔偿只限于标准物质本身，不涉及其他任何损失。</w:t>
      </w:r>
    </w:p>
    <w:p w14:paraId="3DE1C16B" w14:textId="77777777" w:rsidR="00D23B3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3.仅对加盖“上海源叶生物质检专用章”的完整证书负责。请妥善保管此证书。</w:t>
      </w:r>
    </w:p>
    <w:p w14:paraId="18C5EE41" w14:textId="77777777" w:rsidR="00D23B30" w:rsidRDefault="00000000">
      <w:pPr>
        <w:widowControl/>
        <w:spacing w:line="300" w:lineRule="exact"/>
        <w:rPr>
          <w:rFonts w:ascii="宋体" w:eastAsia="宋体" w:hAnsi="宋体" w:cs="宋体"/>
          <w:sz w:val="18"/>
          <w:szCs w:val="18"/>
        </w:rPr>
      </w:pPr>
      <w:r>
        <w:rPr>
          <w:rFonts w:ascii="宋体" w:eastAsia="宋体" w:hAnsi="宋体" w:cs="宋体" w:hint="eastAsia"/>
          <w:sz w:val="18"/>
          <w:szCs w:val="18"/>
        </w:rPr>
        <w:t>4.如需获得更多与使用有关的信息，请与技术部门联系。</w:t>
      </w:r>
    </w:p>
    <w:p w14:paraId="7C51F8EB" w14:textId="77777777" w:rsidR="00D23B30" w:rsidRDefault="00D23B30">
      <w:pPr>
        <w:widowControl/>
        <w:spacing w:line="300" w:lineRule="exact"/>
        <w:rPr>
          <w:rFonts w:ascii="宋体" w:eastAsia="宋体" w:hAnsi="宋体" w:cs="宋体"/>
          <w:szCs w:val="21"/>
        </w:rPr>
      </w:pPr>
    </w:p>
    <w:p w14:paraId="6FC7503F" w14:textId="77777777" w:rsidR="00D23B30" w:rsidRDefault="00000000">
      <w:pPr>
        <w:rPr>
          <w:rFonts w:ascii="宋体" w:eastAsia="宋体" w:hAnsi="宋体" w:cs="宋体"/>
          <w:color w:val="000000"/>
          <w:sz w:val="27"/>
        </w:rPr>
      </w:pPr>
      <w:r>
        <w:rPr>
          <w:rFonts w:ascii="宋体" w:eastAsia="宋体" w:hAnsi="宋体" w:cs="宋体"/>
          <w:noProof/>
          <w:sz w:val="27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7AAF3A4" wp14:editId="5451B0F8">
                <wp:simplePos x="0" y="0"/>
                <wp:positionH relativeFrom="column">
                  <wp:posOffset>1188085</wp:posOffset>
                </wp:positionH>
                <wp:positionV relativeFrom="paragraph">
                  <wp:posOffset>137795</wp:posOffset>
                </wp:positionV>
                <wp:extent cx="4078605" cy="1207135"/>
                <wp:effectExtent l="0" t="0" r="0" b="0"/>
                <wp:wrapNone/>
                <wp:docPr id="3" name="文本框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2463800" y="1109345"/>
                          <a:ext cx="4078605" cy="96583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4C8C217" w14:textId="77777777" w:rsidR="00D23B3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研制单位：上海源叶生物科技有限公司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热线电话：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4006665481</w:t>
                            </w:r>
                          </w:p>
                          <w:p w14:paraId="14CAAF58" w14:textId="77777777" w:rsidR="00D23B3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官网网址：</w:t>
                            </w:r>
                            <w:hyperlink r:id="rId9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www.shyuanye.com</w:t>
                              </w:r>
                            </w:hyperlink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传真：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021-55068248</w:t>
                            </w:r>
                          </w:p>
                          <w:p w14:paraId="3EB58548" w14:textId="77777777" w:rsidR="00D23B3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技术咨询：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 xml:space="preserve">13817923140                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技术邮箱：</w:t>
                            </w:r>
                            <w:hyperlink r:id="rId10" w:history="1">
                              <w:r>
                                <w:rPr>
                                  <w:rStyle w:val="ab"/>
                                  <w:rFonts w:hint="eastAsia"/>
                                  <w:sz w:val="18"/>
                                  <w:szCs w:val="18"/>
                                </w:rPr>
                                <w:t>3008007419@qq.com</w:t>
                              </w:r>
                            </w:hyperlink>
                          </w:p>
                          <w:p w14:paraId="54C6EB7A" w14:textId="77777777" w:rsidR="00D23B30" w:rsidRDefault="00000000">
                            <w:pPr>
                              <w:widowControl/>
                              <w:spacing w:line="240" w:lineRule="exact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单位地址：上海市松江区长塔路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465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号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6</w:t>
                            </w:r>
                            <w:r>
                              <w:rPr>
                                <w:rFonts w:hint="eastAsia"/>
                                <w:sz w:val="18"/>
                                <w:szCs w:val="18"/>
                              </w:rPr>
                              <w:t>幢</w:t>
                            </w:r>
                          </w:p>
                          <w:p w14:paraId="6E449CBB" w14:textId="77777777" w:rsidR="00D23B30" w:rsidRDefault="00D23B30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7AAF3A4" id="_x0000_t202" coordsize="21600,21600" o:spt="202" path="m,l,21600r21600,l21600,xe">
                <v:stroke joinstyle="miter"/>
                <v:path gradientshapeok="t" o:connecttype="rect"/>
              </v:shapetype>
              <v:shape id="文本框 3" o:spid="_x0000_s1026" type="#_x0000_t202" style="position:absolute;left:0;text-align:left;margin-left:93.55pt;margin-top:10.85pt;width:321.15pt;height:95.0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" filled="f" stroked="f" strokeweight=".5pt">
                <v:textbox>
                  <w:txbxContent>
                    <w:p w14:paraId="34C8C217" w14:textId="77777777" w:rsidR="00D23B3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研制单位：上海源叶生物科技有限公司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热线电话：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4006665481</w:t>
                      </w:r>
                    </w:p>
                    <w:p w14:paraId="14CAAF58" w14:textId="77777777" w:rsidR="00D23B3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官网网址：</w:t>
                      </w:r>
                      <w:hyperlink r:id="rId11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www.shyuanye.com</w:t>
                        </w:r>
                      </w:hyperlink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传真：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021-55068248</w:t>
                      </w:r>
                    </w:p>
                    <w:p w14:paraId="3EB58548" w14:textId="77777777" w:rsidR="00D23B3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技术咨询：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 xml:space="preserve">13817923140                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技术邮箱：</w:t>
                      </w:r>
                      <w:hyperlink r:id="rId12" w:history="1">
                        <w:r>
                          <w:rPr>
                            <w:rStyle w:val="ab"/>
                            <w:rFonts w:hint="eastAsia"/>
                            <w:sz w:val="18"/>
                            <w:szCs w:val="18"/>
                          </w:rPr>
                          <w:t>3008007419@qq.com</w:t>
                        </w:r>
                      </w:hyperlink>
                    </w:p>
                    <w:p w14:paraId="54C6EB7A" w14:textId="77777777" w:rsidR="00D23B30" w:rsidRDefault="00000000">
                      <w:pPr>
                        <w:widowControl/>
                        <w:spacing w:line="240" w:lineRule="exact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rFonts w:hint="eastAsia"/>
                          <w:sz w:val="18"/>
                          <w:szCs w:val="18"/>
                        </w:rPr>
                        <w:t>单位地址：上海市松江区长塔路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465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号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6</w:t>
                      </w:r>
                      <w:r>
                        <w:rPr>
                          <w:rFonts w:hint="eastAsia"/>
                          <w:sz w:val="18"/>
                          <w:szCs w:val="18"/>
                        </w:rPr>
                        <w:t>幢</w:t>
                      </w:r>
                    </w:p>
                    <w:p w14:paraId="6E449CBB" w14:textId="77777777" w:rsidR="00D23B30" w:rsidRDefault="00D23B30"/>
                  </w:txbxContent>
                </v:textbox>
              </v:shape>
            </w:pict>
          </mc:Fallback>
        </mc:AlternateContent>
      </w:r>
      <w:r>
        <w:rPr>
          <w:rFonts w:ascii="宋体" w:eastAsia="宋体" w:hAnsi="宋体" w:cs="宋体" w:hint="eastAsia"/>
          <w:noProof/>
          <w:color w:val="000000"/>
          <w:sz w:val="27"/>
        </w:rPr>
        <w:drawing>
          <wp:inline distT="0" distB="0" distL="114300" distR="114300" wp14:anchorId="5CFF047E" wp14:editId="3E5C2CEA">
            <wp:extent cx="1139825" cy="1139825"/>
            <wp:effectExtent l="0" t="0" r="3175" b="3175"/>
            <wp:docPr id="2" name="图片 2" descr="图片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图片1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39825" cy="11398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5E6AE9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5D384762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5317532A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40DE66EC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2F1F3E75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5CABD65C" w14:textId="77777777" w:rsidR="00D23B30" w:rsidRDefault="00D23B30">
      <w:pPr>
        <w:rPr>
          <w:rFonts w:ascii="宋体" w:eastAsia="宋体" w:hAnsi="宋体" w:cs="宋体"/>
          <w:color w:val="000000"/>
          <w:sz w:val="27"/>
        </w:rPr>
      </w:pPr>
    </w:p>
    <w:p w14:paraId="474B68AE" w14:textId="77777777" w:rsidR="00D23B30" w:rsidRDefault="00D23B30">
      <w:pPr>
        <w:rPr>
          <w:rFonts w:ascii="宋体" w:eastAsia="宋体" w:hAnsi="宋体" w:cs="宋体"/>
          <w:sz w:val="24"/>
        </w:rPr>
      </w:pPr>
    </w:p>
    <w:sectPr w:rsidR="00D23B30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14D65FC" w14:textId="77777777" w:rsidR="00EC4478" w:rsidRDefault="00EC4478">
      <w:pPr>
        <w:spacing w:line="240" w:lineRule="auto"/>
      </w:pPr>
      <w:r>
        <w:separator/>
      </w:r>
    </w:p>
  </w:endnote>
  <w:endnote w:type="continuationSeparator" w:id="0">
    <w:p w14:paraId="0DAD2801" w14:textId="77777777" w:rsidR="00EC4478" w:rsidRDefault="00EC447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CD2542" w14:textId="77777777" w:rsidR="00EC4478" w:rsidRDefault="00EC4478">
      <w:pPr>
        <w:spacing w:after="0"/>
      </w:pPr>
      <w:r>
        <w:separator/>
      </w:r>
    </w:p>
  </w:footnote>
  <w:footnote w:type="continuationSeparator" w:id="0">
    <w:p w14:paraId="51C85840" w14:textId="77777777" w:rsidR="00EC4478" w:rsidRDefault="00EC4478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embedSystemFonts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hdrShapeDefaults>
    <o:shapedefaults v:ext="edit" spidmax="2050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2787"/>
    <w:rsid w:val="000A27FD"/>
    <w:rsid w:val="000D109E"/>
    <w:rsid w:val="00274F95"/>
    <w:rsid w:val="004A2DF7"/>
    <w:rsid w:val="004D0771"/>
    <w:rsid w:val="004E4ABC"/>
    <w:rsid w:val="00652596"/>
    <w:rsid w:val="00870DD5"/>
    <w:rsid w:val="008D5985"/>
    <w:rsid w:val="009518C5"/>
    <w:rsid w:val="00A10FC9"/>
    <w:rsid w:val="00B15AA5"/>
    <w:rsid w:val="00B50EBB"/>
    <w:rsid w:val="00D23B30"/>
    <w:rsid w:val="00D52787"/>
    <w:rsid w:val="00E27895"/>
    <w:rsid w:val="00E507AF"/>
    <w:rsid w:val="00E8473F"/>
    <w:rsid w:val="00EC4478"/>
    <w:rsid w:val="00F22268"/>
    <w:rsid w:val="02B36440"/>
    <w:rsid w:val="03747AFA"/>
    <w:rsid w:val="083349B1"/>
    <w:rsid w:val="0A9178F5"/>
    <w:rsid w:val="0B0A18F7"/>
    <w:rsid w:val="0C337E62"/>
    <w:rsid w:val="0D7161B9"/>
    <w:rsid w:val="0DB55C74"/>
    <w:rsid w:val="159E0138"/>
    <w:rsid w:val="18B47D79"/>
    <w:rsid w:val="1ACB7423"/>
    <w:rsid w:val="1B9E73A9"/>
    <w:rsid w:val="208573F9"/>
    <w:rsid w:val="21B5540B"/>
    <w:rsid w:val="22B22269"/>
    <w:rsid w:val="235D2BD8"/>
    <w:rsid w:val="24660F48"/>
    <w:rsid w:val="28E8199C"/>
    <w:rsid w:val="2A3F6D06"/>
    <w:rsid w:val="2C6C4915"/>
    <w:rsid w:val="2D8A0633"/>
    <w:rsid w:val="2FCD7F57"/>
    <w:rsid w:val="31B328CE"/>
    <w:rsid w:val="32082C73"/>
    <w:rsid w:val="32E208AC"/>
    <w:rsid w:val="383006CD"/>
    <w:rsid w:val="3A9A12C1"/>
    <w:rsid w:val="3E060958"/>
    <w:rsid w:val="3E3F7458"/>
    <w:rsid w:val="3F4819C0"/>
    <w:rsid w:val="40547DBC"/>
    <w:rsid w:val="45A96F17"/>
    <w:rsid w:val="46ED5CDD"/>
    <w:rsid w:val="4D201F04"/>
    <w:rsid w:val="4D9A7C3A"/>
    <w:rsid w:val="50E964D4"/>
    <w:rsid w:val="597A1264"/>
    <w:rsid w:val="5D3748F8"/>
    <w:rsid w:val="5DB702D2"/>
    <w:rsid w:val="5DB85BB6"/>
    <w:rsid w:val="5F0B4202"/>
    <w:rsid w:val="5F315CF9"/>
    <w:rsid w:val="5F8E596F"/>
    <w:rsid w:val="631F6CA8"/>
    <w:rsid w:val="651B2165"/>
    <w:rsid w:val="69176DB0"/>
    <w:rsid w:val="69F027AB"/>
    <w:rsid w:val="75C21D45"/>
    <w:rsid w:val="77060FAD"/>
    <w:rsid w:val="78D33D64"/>
    <w:rsid w:val="79356D60"/>
    <w:rsid w:val="7AB95B7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fillcolor="white">
      <v:fill color="white"/>
    </o:shapedefaults>
    <o:shapelayout v:ext="edit">
      <o:idmap v:ext="edit" data="2"/>
    </o:shapelayout>
  </w:shapeDefaults>
  <w:decimalSymbol w:val="."/>
  <w:listSeparator w:val=","/>
  <w14:docId w14:val="2B9BABBE"/>
  <w15:docId w15:val="{EA7C75A7-F20F-4015-BDD2-F8238CD0E1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Hyperlink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qFormat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spacing w:after="200" w:line="276" w:lineRule="auto"/>
      <w:jc w:val="both"/>
    </w:pPr>
    <w:rPr>
      <w:rFonts w:asciiTheme="minorHAnsi" w:eastAsiaTheme="minorEastAsia" w:hAnsiTheme="minorHAnsi" w:cstheme="minorBidi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qFormat/>
    <w:pPr>
      <w:spacing w:after="0" w:line="240" w:lineRule="auto"/>
    </w:pPr>
    <w:rPr>
      <w:rFonts w:ascii="微软雅黑" w:eastAsia="微软雅黑"/>
      <w:sz w:val="18"/>
      <w:szCs w:val="18"/>
    </w:rPr>
  </w:style>
  <w:style w:type="paragraph" w:styleId="a5">
    <w:name w:val="footer"/>
    <w:basedOn w:val="a"/>
    <w:link w:val="a6"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7">
    <w:name w:val="header"/>
    <w:basedOn w:val="a"/>
    <w:link w:val="a8"/>
    <w:qFormat/>
    <w:pPr>
      <w:tabs>
        <w:tab w:val="center" w:pos="4680"/>
        <w:tab w:val="right" w:pos="9360"/>
      </w:tabs>
      <w:spacing w:after="0" w:line="240" w:lineRule="auto"/>
    </w:pPr>
  </w:style>
  <w:style w:type="table" w:styleId="a9">
    <w:name w:val="Table Grid"/>
    <w:basedOn w:val="a1"/>
    <w:qFormat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FollowedHyperlink"/>
    <w:basedOn w:val="a0"/>
    <w:rPr>
      <w:color w:val="666666"/>
      <w:u w:val="none"/>
    </w:rPr>
  </w:style>
  <w:style w:type="character" w:styleId="ab">
    <w:name w:val="Hyperlink"/>
    <w:basedOn w:val="a0"/>
    <w:qFormat/>
    <w:rPr>
      <w:color w:val="0000FF"/>
      <w:u w:val="single"/>
    </w:rPr>
  </w:style>
  <w:style w:type="paragraph" w:customStyle="1" w:styleId="Normal1">
    <w:name w:val="Normal_1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paragraph" w:customStyle="1" w:styleId="Normal0">
    <w:name w:val="Normal_0"/>
    <w:qFormat/>
    <w:pPr>
      <w:spacing w:before="120" w:after="240" w:line="276" w:lineRule="auto"/>
      <w:jc w:val="both"/>
    </w:pPr>
    <w:rPr>
      <w:rFonts w:ascii="Calibri" w:eastAsia="Calibri" w:hAnsi="Calibri"/>
      <w:sz w:val="22"/>
      <w:szCs w:val="22"/>
      <w:lang w:val="ru-RU" w:eastAsia="en-US"/>
    </w:rPr>
  </w:style>
  <w:style w:type="character" w:customStyle="1" w:styleId="a8">
    <w:name w:val="页眉 字符"/>
    <w:basedOn w:val="a0"/>
    <w:link w:val="a7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6">
    <w:name w:val="页脚 字符"/>
    <w:basedOn w:val="a0"/>
    <w:link w:val="a5"/>
    <w:qFormat/>
    <w:rPr>
      <w:rFonts w:asciiTheme="minorHAnsi" w:eastAsiaTheme="minorEastAsia" w:hAnsiTheme="minorHAnsi" w:cstheme="minorBidi"/>
      <w:kern w:val="2"/>
      <w:sz w:val="21"/>
      <w:szCs w:val="24"/>
    </w:rPr>
  </w:style>
  <w:style w:type="character" w:customStyle="1" w:styleId="a4">
    <w:name w:val="批注框文本 字符"/>
    <w:basedOn w:val="a0"/>
    <w:link w:val="a3"/>
    <w:qFormat/>
    <w:rPr>
      <w:rFonts w:ascii="微软雅黑" w:eastAsia="微软雅黑" w:hAnsiTheme="minorHAnsi" w:cstheme="minorBidi"/>
      <w:kern w:val="2"/>
      <w:sz w:val="18"/>
      <w:szCs w:val="18"/>
    </w:rPr>
  </w:style>
  <w:style w:type="character" w:customStyle="1" w:styleId="best">
    <w:name w:val="best"/>
    <w:basedOn w:val="a0"/>
  </w:style>
  <w:style w:type="character" w:customStyle="1" w:styleId="hdfk">
    <w:name w:val="hdfk"/>
    <w:basedOn w:val="a0"/>
  </w:style>
  <w:style w:type="character" w:customStyle="1" w:styleId="news">
    <w:name w:val="news"/>
    <w:basedOn w:val="a0"/>
  </w:style>
  <w:style w:type="character" w:customStyle="1" w:styleId="hot2">
    <w:name w:val="hot2"/>
    <w:basedOn w:val="a0"/>
  </w:style>
  <w:style w:type="character" w:customStyle="1" w:styleId="spanr">
    <w:name w:val="spanr"/>
    <w:basedOn w:val="a0"/>
  </w:style>
  <w:style w:type="character" w:customStyle="1" w:styleId="help">
    <w:name w:val="help"/>
    <w:basedOn w:val="a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94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85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yperlink" Target="mailto:3008007419@qq.com" TargetMode="Externa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shyuanye.com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3008007419@qq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shyuanye.com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txDef>
      <a:spPr>
        <a:solidFill>
          <a:schemeClr val="lt1"/>
        </a:solidFill>
        <a:ln w="6350">
          <a:solidFill>
            <a:prstClr val="black"/>
          </a:solidFill>
        </a:ln>
      </a:spPr>
      <a:bodyPr rot="0" vertOverflow="overflow" horzOverflow="overflow" vert="horz" wrap="square" lIns="91440" tIns="45720" rIns="91440" bIns="45720" numCol="1" spcCol="0" rtlCol="0" fromWordArt="0" anchor="t" anchorCtr="0" forceAA="0" compatLnSpc="1"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dk1"/>
        </a:fontRef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169</Words>
  <Characters>964</Characters>
  <Application>Microsoft Office Word</Application>
  <DocSecurity>0</DocSecurity>
  <Lines>8</Lines>
  <Paragraphs>2</Paragraphs>
  <ScaleCrop>false</ScaleCrop>
  <Company/>
  <LinksUpToDate>false</LinksUpToDate>
  <CharactersWithSpaces>1131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86138</dc:creator>
  <cp:lastModifiedBy>SUN yuanyuan</cp:lastModifiedBy>
  <cp:revision>2</cp:revision>
  <dcterms:created xsi:type="dcterms:W3CDTF">2022-07-24T01:58:00Z</dcterms:created>
  <dcterms:modified xsi:type="dcterms:W3CDTF">2022-07-24T01:58:00Z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2052-11.1.0.11294</vt:lpwstr>
  </property>
  <property fmtid="{D5CDD505-2E9C-101B-9397-08002B2CF9AE}" pid="3" name="ICV">
    <vt:lpwstr>AA20F0FF86DD44B9914043FDBC6160AB</vt:lpwstr>
  </property>
</Properties>
</file>