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B62893</w:t>
      </w: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ab/>
      </w:r>
    </w:p>
    <w:p>
      <w:pPr>
        <w:spacing w:line="400" w:lineRule="exact"/>
        <w:ind w:firstLine="42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</w:rPr>
        <w:drawing>
          <wp:anchor distT="0" distB="0" distL="114300" distR="114300" simplePos="0" relativeHeight="251660288" behindDoc="1" locked="1" layoutInCell="1" allowOverlap="1">
            <wp:simplePos x="0" y="0"/>
            <wp:positionH relativeFrom="page">
              <wp:posOffset>933450</wp:posOffset>
            </wp:positionH>
            <wp:positionV relativeFrom="page">
              <wp:posOffset>31750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48"/>
          <w:lang w:eastAsia="zh-CN"/>
        </w:rPr>
        <w:t>标 准 物 质 证 书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hint="default" w:ascii="宋体" w:hAnsi="宋体" w:eastAsia="宋体" w:cs="宋体"/>
          <w:color w:val="auto"/>
          <w:sz w:val="30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正己烷中高效氯氰菊酯</w:t>
      </w:r>
    </w:p>
    <w:p>
      <w:pPr>
        <w:pStyle w:val="11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hAnsi="宋体" w:eastAsia="宋体" w:cs="宋体"/>
          <w:color w:val="auto"/>
          <w:sz w:val="48"/>
          <w:lang w:eastAsia="zh-CN"/>
        </w:rPr>
      </w:pPr>
      <w:r>
        <w:rPr>
          <w:rFonts w:hint="eastAsia" w:ascii="宋体" w:hAnsi="宋体" w:eastAsia="宋体" w:cs="宋体"/>
          <w:color w:val="auto"/>
          <w:sz w:val="30"/>
          <w:lang w:val="en-US" w:eastAsia="zh-CN"/>
        </w:rPr>
        <w:t> Alphamethrin in  n-hexane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ascii="宋体" w:hAnsi="宋体" w:eastAsia="宋体" w:cs="宋体"/>
          <w:color w:val="auto"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上海源叶生物科技有限公司</w:t>
      </w:r>
    </w:p>
    <w:p>
      <w:pPr>
        <w:pStyle w:val="11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="810" w:firstLineChars="300"/>
        <w:jc w:val="left"/>
        <w:rPr>
          <w:rFonts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中国    上海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hint="eastAsia" w:ascii="宋体" w:hAnsi="宋体" w:eastAsia="宋体" w:cs="宋体"/>
          <w:color w:val="auto"/>
          <w:sz w:val="27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批  号:  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F26HB176458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定值日期: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07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10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日</w:t>
      </w:r>
    </w:p>
    <w:p>
      <w:pPr>
        <w:pStyle w:val="11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hAnsi="宋体" w:eastAsia="宋体" w:cs="宋体"/>
          <w:color w:val="auto"/>
          <w:sz w:val="27"/>
          <w:lang w:eastAsia="zh-CN"/>
        </w:rPr>
      </w:pPr>
      <w:r>
        <w:rPr>
          <w:rFonts w:hint="eastAsia" w:ascii="宋体" w:hAnsi="宋体" w:eastAsia="宋体" w:cs="宋体"/>
          <w:color w:val="auto"/>
          <w:sz w:val="27"/>
          <w:lang w:eastAsia="zh-CN"/>
        </w:rPr>
        <w:t>有效期至:  202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年 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>01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 xml:space="preserve"> 月</w:t>
      </w:r>
      <w:r>
        <w:rPr>
          <w:rFonts w:hint="eastAsia" w:ascii="宋体" w:hAnsi="宋体" w:eastAsia="宋体" w:cs="宋体"/>
          <w:color w:val="auto"/>
          <w:sz w:val="27"/>
          <w:lang w:val="en-US" w:eastAsia="zh-CN"/>
        </w:rPr>
        <w:t xml:space="preserve"> 09 </w:t>
      </w:r>
      <w:r>
        <w:rPr>
          <w:rFonts w:hint="eastAsia" w:ascii="宋体" w:hAnsi="宋体" w:eastAsia="宋体" w:cs="宋体"/>
          <w:color w:val="auto"/>
          <w:sz w:val="27"/>
          <w:lang w:eastAsia="zh-CN"/>
        </w:rPr>
        <w:t>日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本标准物质主要用于测量仪器校准,分析方法评价和质量控制,以及食品、卫生、环境和农业等相关领域相应成分含量测定与残留检测，也可用于量值溯源或作为标液储备溶液，通过逐级稀释配置成各种工作用标准溶液等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一、样品制备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本标准物质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采用纯度准确定值的高效氯氰菊酯纯品为原料，以色谱正己烷为溶剂，采用重量-容量法准确配置而成。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jc w:val="left"/>
        <w:textAlignment w:val="auto"/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高效氯氰菊酯</w:t>
      </w:r>
      <w:bookmarkStart w:id="0" w:name="_GoBack"/>
      <w:bookmarkEnd w:id="0"/>
      <w:r>
        <w:rPr>
          <w:rFonts w:hint="eastAsia" w:ascii="宋体" w:hAnsi="宋体" w:eastAsia="宋体" w:cs="宋体"/>
          <w:color w:val="auto"/>
          <w:kern w:val="2"/>
          <w:sz w:val="24"/>
          <w:szCs w:val="24"/>
          <w:lang w:val="en-US" w:eastAsia="zh-CN" w:bidi="ar-SA"/>
        </w:rPr>
        <w:t>，英文名称：Alphamethrin ，CAS号：65731-84-2  。</w:t>
      </w:r>
    </w:p>
    <w:p>
      <w:p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、溯源性及定值方法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 w:val="0"/>
        <w:snapToGrid/>
        <w:spacing w:before="0" w:after="313" w:afterLines="100" w:line="400" w:lineRule="exact"/>
        <w:ind w:firstLine="480" w:firstLineChars="200"/>
        <w:jc w:val="left"/>
        <w:textAlignment w:val="auto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本标准物质以配置值作为标准值，采用</w:t>
      </w:r>
      <w:r>
        <w:rPr>
          <w:rStyle w:val="7"/>
          <w:rFonts w:hint="eastAsia" w:ascii="宋体" w:hAnsi="宋体" w:eastAsia="Calibri" w:cs="宋体"/>
          <w:color w:val="auto"/>
          <w:spacing w:val="0"/>
          <w:sz w:val="24"/>
          <w:szCs w:val="24"/>
          <w:lang w:val="en-US" w:eastAsia="zh-CN"/>
        </w:rPr>
        <w:t>气相色谱法-氢火焰离子化检测器（GC-FID）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对本批次标准物质和质量控制对照样品进行比对，核验配制值。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>
      <w:pPr>
        <w:numPr>
          <w:ilvl w:val="0"/>
          <w:numId w:val="1"/>
        </w:numPr>
        <w:spacing w:line="400" w:lineRule="exact"/>
        <w:rPr>
          <w:rFonts w:hint="eastAsia" w:ascii="宋体" w:hAnsi="宋体" w:eastAsia="宋体" w:cs="宋体"/>
          <w:color w:val="auto"/>
          <w:sz w:val="28"/>
          <w:szCs w:val="28"/>
          <w:lang w:val="ru-RU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特性量值及不确定度</w:t>
      </w:r>
    </w:p>
    <w:tbl>
      <w:tblPr>
        <w:tblStyle w:val="6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21"/>
        <w:gridCol w:w="1898"/>
        <w:gridCol w:w="2004"/>
        <w:gridCol w:w="32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编号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名称</w:t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标准值（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u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g/</w:t>
            </w: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m</w:t>
            </w:r>
            <w:r>
              <w:rPr>
                <w:rFonts w:hint="eastAsia" w:ascii="宋体" w:hAnsi="宋体" w:eastAsia="宋体" w:cs="宋体"/>
                <w:color w:val="auto"/>
                <w:sz w:val="24"/>
              </w:rPr>
              <w:t>L）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不确定度(%)（k=2）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1321" w:type="dxa"/>
          </w:tcPr>
          <w:p>
            <w:pPr>
              <w:spacing w:line="400" w:lineRule="exact"/>
              <w:jc w:val="center"/>
              <w:rPr>
                <w:rFonts w:ascii="宋体" w:hAnsi="宋体" w:eastAsia="宋体" w:cs="宋体"/>
                <w:color w:val="auto"/>
                <w:sz w:val="24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</w:rPr>
              <w:t>B62893</w:t>
            </w:r>
          </w:p>
        </w:tc>
        <w:tc>
          <w:tcPr>
            <w:tcW w:w="1898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正己烷</w:t>
            </w:r>
            <w:r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  <w:t>中高效氯氰菊酯</w:t>
            </w:r>
            <w:r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  <w:tab/>
            </w:r>
          </w:p>
        </w:tc>
        <w:tc>
          <w:tcPr>
            <w:tcW w:w="2004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1000</w:t>
            </w:r>
          </w:p>
        </w:tc>
        <w:tc>
          <w:tcPr>
            <w:tcW w:w="3299" w:type="dxa"/>
          </w:tcPr>
          <w:p>
            <w:pPr>
              <w:spacing w:line="400" w:lineRule="exact"/>
              <w:jc w:val="center"/>
              <w:rPr>
                <w:rFonts w:hint="default" w:ascii="宋体" w:hAnsi="宋体" w:eastAsia="宋体" w:cs="宋体"/>
                <w:color w:val="auto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lang w:val="en-US" w:eastAsia="zh-CN"/>
              </w:rPr>
              <w:t>2</w:t>
            </w:r>
          </w:p>
        </w:tc>
      </w:tr>
    </w:tbl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Cs w:val="21"/>
        </w:rPr>
        <w:t>标准值的不确定度主要由原料纯度，称量，定容以及均匀性，稳定性等不确定度分量合成。</w:t>
      </w:r>
    </w:p>
    <w:p>
      <w:pPr>
        <w:spacing w:line="400" w:lineRule="exact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四、均匀性检验及稳定性考察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val="en-US" w:eastAsia="zh-CN"/>
        </w:rPr>
      </w:pPr>
    </w:p>
    <w:p>
      <w:pPr>
        <w:spacing w:line="400" w:lineRule="exact"/>
        <w:rPr>
          <w:rFonts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五、包装、运输和贮存、使用及注意事项</w:t>
      </w:r>
    </w:p>
    <w:p>
      <w:pPr>
        <w:spacing w:line="400" w:lineRule="exact"/>
        <w:ind w:firstLine="480" w:firstLineChars="200"/>
        <w:rPr>
          <w:rFonts w:ascii="宋体" w:hAnsi="宋体" w:eastAsia="宋体" w:cs="宋体"/>
          <w:color w:val="auto"/>
          <w:sz w:val="24"/>
        </w:rPr>
      </w:pPr>
      <w:r>
        <w:rPr>
          <w:rFonts w:hint="eastAsia" w:ascii="宋体" w:hAnsi="宋体" w:eastAsia="宋体" w:cs="宋体"/>
          <w:color w:val="auto"/>
          <w:sz w:val="24"/>
        </w:rPr>
        <w:t>1.包装: 本标准物质采用硼硅酸盐玻璃安瓿瓶包装，约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4"/>
        </w:rPr>
        <w:t xml:space="preserve"> mL/支，移取或稀释时请以移液管量取为准。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2.运输和贮存: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常温运输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,运输时应避免挤压,碰撞；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冷藏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、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避光</w:t>
      </w: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>条件下贮存。</w:t>
      </w:r>
    </w:p>
    <w:p>
      <w:pPr>
        <w:pStyle w:val="10"/>
        <w:widowControl w:val="0"/>
        <w:autoSpaceDE w:val="0"/>
        <w:autoSpaceDN w:val="0"/>
        <w:adjustRightInd w:val="0"/>
        <w:spacing w:before="0" w:after="0" w:line="400" w:lineRule="exact"/>
        <w:ind w:firstLine="480" w:firstLineChars="200"/>
        <w:jc w:val="left"/>
        <w:rPr>
          <w:rFonts w:ascii="宋体" w:hAnsi="宋体" w:eastAsia="宋体" w:cs="宋体"/>
          <w:color w:val="auto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color w:val="auto"/>
          <w:sz w:val="24"/>
          <w:szCs w:val="24"/>
          <w:lang w:eastAsia="zh-CN"/>
        </w:rPr>
        <w:t xml:space="preserve">3.使用: </w:t>
      </w:r>
      <w:r>
        <w:rPr>
          <w:rFonts w:hint="eastAsia" w:ascii="宋体" w:hAnsi="宋体" w:eastAsia="宋体" w:cs="宋体"/>
          <w:color w:val="auto"/>
          <w:sz w:val="24"/>
          <w:szCs w:val="24"/>
          <w:lang w:val="en-US" w:eastAsia="zh-CN"/>
        </w:rPr>
        <w:t>启封前于室温（20±3℃）平衡，并充分摇匀。安瓿瓶一经打开，应立即使用，不可再次熔封后作为标准物质使用。</w:t>
      </w:r>
    </w:p>
    <w:p>
      <w:pPr>
        <w:rPr>
          <w:rFonts w:ascii="宋体" w:hAnsi="宋体" w:eastAsia="宋体" w:cs="宋体"/>
          <w:b/>
          <w:bCs/>
          <w:sz w:val="18"/>
          <w:szCs w:val="18"/>
        </w:rPr>
      </w:pPr>
    </w:p>
    <w:p>
      <w:pPr>
        <w:rPr>
          <w:rFonts w:ascii="宋体" w:hAnsi="宋体" w:eastAsia="宋体" w:cs="宋体"/>
          <w:b/>
          <w:bCs/>
          <w:sz w:val="18"/>
          <w:szCs w:val="18"/>
        </w:rPr>
      </w:pPr>
      <w:r>
        <w:rPr>
          <w:rFonts w:hint="eastAsia" w:ascii="宋体" w:hAnsi="宋体" w:eastAsia="宋体" w:cs="宋体"/>
          <w:b/>
          <w:bCs/>
          <w:sz w:val="18"/>
          <w:szCs w:val="18"/>
        </w:rPr>
        <w:t>声明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1.本标准物质仅供实验室研究与分析测试工作使用。因用户使用或存储不当所引起的投诉，不予承担责任。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2.收到后请立即核对品种、数量和包装，相关赔偿只限于标准物质本身，不涉及其他任何损失。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3.仅对加盖“上海源叶生物质检专用章”的完整证书负责。请妥善保管此证书。</w:t>
      </w:r>
    </w:p>
    <w:p>
      <w:pPr>
        <w:widowControl/>
        <w:spacing w:line="300" w:lineRule="exact"/>
        <w:rPr>
          <w:rFonts w:ascii="宋体" w:hAnsi="宋体" w:eastAsia="宋体" w:cs="宋体"/>
          <w:sz w:val="18"/>
          <w:szCs w:val="18"/>
        </w:rPr>
      </w:pPr>
      <w:r>
        <w:rPr>
          <w:rFonts w:hint="eastAsia" w:ascii="宋体" w:hAnsi="宋体" w:eastAsia="宋体" w:cs="宋体"/>
          <w:sz w:val="18"/>
          <w:szCs w:val="18"/>
        </w:rPr>
        <w:t>4.如需获得更多与使用有关的信息，请与技术部门联系。</w:t>
      </w:r>
    </w:p>
    <w:p>
      <w:pPr>
        <w:widowControl/>
        <w:spacing w:line="300" w:lineRule="exact"/>
        <w:rPr>
          <w:rFonts w:ascii="宋体" w:hAnsi="宋体" w:eastAsia="宋体" w:cs="宋体"/>
          <w:szCs w:val="21"/>
        </w:rPr>
      </w:pPr>
    </w:p>
    <w:p>
      <w:pPr>
        <w:rPr>
          <w:rFonts w:ascii="宋体" w:hAnsi="宋体" w:eastAsia="宋体" w:cs="宋体"/>
          <w:color w:val="000000"/>
          <w:sz w:val="27"/>
        </w:rPr>
      </w:pPr>
      <w:r>
        <w:rPr>
          <w:rFonts w:ascii="宋体" w:hAnsi="宋体" w:eastAsia="宋体" w:cs="宋体"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    热线电话：4006665481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"http://www.shyuanye.com"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www.shyuanye.com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传真：021-55068248</w:t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技术咨询：1381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  <w:lang w:val="en-US" w:eastAsia="zh-CN"/>
                              </w:rPr>
                              <w:t>79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23140                技术邮箱：</w:t>
                            </w:r>
                            <w:r>
                              <w:fldChar w:fldCharType="begin"/>
                            </w:r>
                            <w:r>
                              <w:instrText xml:space="preserve"> HYPERLINK "mailto:3008007419@qq.com"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t>3008007419@qq.com</w:t>
                            </w:r>
                            <w:r>
                              <w:rPr>
                                <w:rStyle w:val="9"/>
                                <w:rFonts w:hint="eastAsia"/>
                                <w:sz w:val="18"/>
                                <w:szCs w:val="18"/>
                              </w:rPr>
                              <w:fldChar w:fldCharType="end"/>
                            </w:r>
                          </w:p>
                          <w:p>
                            <w:pPr>
                              <w:keepNext w:val="0"/>
                              <w:keepLines w:val="0"/>
                              <w:pageBreakBefore w:val="0"/>
                              <w:widowControl/>
                              <w:kinsoku/>
                              <w:wordWrap/>
                              <w:overflowPunct/>
                              <w:topLinePunct w:val="0"/>
                              <w:autoSpaceDE/>
                              <w:autoSpaceDN/>
                              <w:bidi w:val="0"/>
                              <w:adjustRightInd/>
                              <w:snapToGrid/>
                              <w:spacing w:line="240" w:lineRule="exact"/>
                              <w:textAlignment w:val="auto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单位地址：上海市松江区长塔路465号6幢</w:t>
                            </w:r>
                          </w:p>
                          <w:p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93.55pt;margin-top:10.85pt;height:95.05pt;width:321.15pt;z-index:251659264;mso-width-relative:page;mso-height-relative:page;" filled="f" stroked="f" coordsize="21600,21600" o:gfxdata="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">
                <v:fill on="f" focussize="0,0"/>
                <v:stroke on="f" weight="0.5pt"/>
                <v:imagedata o:title=""/>
                <o:lock v:ext="edit" aspectratio="f"/>
                <v:textbox>
                  <w:txbxContent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    热线电话：4006665481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r>
                        <w:fldChar w:fldCharType="begin"/>
                      </w:r>
                      <w:r>
                        <w:instrText xml:space="preserve"> HYPERLINK "http://www.shyuanye.com"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www.shyuanye.com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传真：021-55068248</w:t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技术咨询：1381</w:t>
                      </w:r>
                      <w:r>
                        <w:rPr>
                          <w:rFonts w:hint="eastAsia"/>
                          <w:sz w:val="18"/>
                          <w:szCs w:val="18"/>
                          <w:lang w:val="en-US" w:eastAsia="zh-CN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23140                技术邮箱：</w:t>
                      </w:r>
                      <w:r>
                        <w:fldChar w:fldCharType="begin"/>
                      </w:r>
                      <w:r>
                        <w:instrText xml:space="preserve"> HYPERLINK "mailto:3008007419@qq.com" </w:instrText>
                      </w:r>
                      <w:r>
                        <w:fldChar w:fldCharType="separate"/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t>3008007419@qq.com</w:t>
                      </w:r>
                      <w:r>
                        <w:rPr>
                          <w:rStyle w:val="9"/>
                          <w:rFonts w:hint="eastAsia"/>
                          <w:sz w:val="18"/>
                          <w:szCs w:val="18"/>
                        </w:rPr>
                        <w:fldChar w:fldCharType="end"/>
                      </w:r>
                    </w:p>
                    <w:p>
                      <w:pPr>
                        <w:keepNext w:val="0"/>
                        <w:keepLines w:val="0"/>
                        <w:pageBreakBefore w:val="0"/>
                        <w:widowControl/>
                        <w:kinsoku/>
                        <w:wordWrap/>
                        <w:overflowPunct/>
                        <w:topLinePunct w:val="0"/>
                        <w:autoSpaceDE/>
                        <w:autoSpaceDN/>
                        <w:bidi w:val="0"/>
                        <w:adjustRightInd/>
                        <w:snapToGrid/>
                        <w:spacing w:line="240" w:lineRule="exact"/>
                        <w:textAlignment w:val="auto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单位地址：上海市松江区长塔路465号6幢</w:t>
                      </w:r>
                    </w:p>
                    <w:p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color w:val="000000"/>
          <w:sz w:val="27"/>
        </w:rPr>
        <w:drawing>
          <wp:inline distT="0" distB="0" distL="114300" distR="114300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color w:val="000000"/>
          <w:sz w:val="27"/>
        </w:rPr>
      </w:pPr>
    </w:p>
    <w:p>
      <w:pPr>
        <w:rPr>
          <w:rFonts w:ascii="宋体" w:hAnsi="宋体" w:eastAsia="宋体" w:cs="宋体"/>
          <w:sz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EDBA36"/>
    <w:multiLevelType w:val="singleLevel"/>
    <w:tmpl w:val="90EDBA36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787"/>
    <w:rsid w:val="000A27FD"/>
    <w:rsid w:val="000D109E"/>
    <w:rsid w:val="00274F95"/>
    <w:rsid w:val="004A2DF7"/>
    <w:rsid w:val="00870DD5"/>
    <w:rsid w:val="008D5985"/>
    <w:rsid w:val="009518C5"/>
    <w:rsid w:val="00A10FC9"/>
    <w:rsid w:val="00B15AA5"/>
    <w:rsid w:val="00D52787"/>
    <w:rsid w:val="00E27895"/>
    <w:rsid w:val="00E8473F"/>
    <w:rsid w:val="02B36440"/>
    <w:rsid w:val="03747AFA"/>
    <w:rsid w:val="083349B1"/>
    <w:rsid w:val="084534A6"/>
    <w:rsid w:val="0A9178F5"/>
    <w:rsid w:val="0B0A18F7"/>
    <w:rsid w:val="0BEC5013"/>
    <w:rsid w:val="0C337E62"/>
    <w:rsid w:val="0D7161B9"/>
    <w:rsid w:val="0DB55C74"/>
    <w:rsid w:val="10D336A8"/>
    <w:rsid w:val="159E0138"/>
    <w:rsid w:val="187C5ADC"/>
    <w:rsid w:val="18B47D79"/>
    <w:rsid w:val="1ACB7423"/>
    <w:rsid w:val="1B9E73A9"/>
    <w:rsid w:val="208573F9"/>
    <w:rsid w:val="21B5540B"/>
    <w:rsid w:val="22B22269"/>
    <w:rsid w:val="22BE6287"/>
    <w:rsid w:val="235D2BD8"/>
    <w:rsid w:val="24660F48"/>
    <w:rsid w:val="28E8199C"/>
    <w:rsid w:val="290D1232"/>
    <w:rsid w:val="2A3F6D06"/>
    <w:rsid w:val="2AA32FDC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7D63CDF"/>
    <w:rsid w:val="4D201F04"/>
    <w:rsid w:val="4D9A7C3A"/>
    <w:rsid w:val="50E964D4"/>
    <w:rsid w:val="597A1264"/>
    <w:rsid w:val="5BFA7243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200" w:line="276" w:lineRule="auto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0"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3">
    <w:name w:val="footer"/>
    <w:basedOn w:val="1"/>
    <w:link w:val="13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paragraph" w:styleId="4">
    <w:name w:val="header"/>
    <w:basedOn w:val="1"/>
    <w:link w:val="12"/>
    <w:qFormat/>
    <w:uiPriority w:val="0"/>
    <w:pPr>
      <w:tabs>
        <w:tab w:val="center" w:pos="4680"/>
        <w:tab w:val="right" w:pos="9360"/>
      </w:tabs>
      <w:spacing w:after="0" w:line="240" w:lineRule="auto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qFormat/>
    <w:uiPriority w:val="0"/>
    <w:rPr>
      <w:color w:val="666666"/>
      <w:u w:val="none"/>
    </w:rPr>
  </w:style>
  <w:style w:type="character" w:styleId="9">
    <w:name w:val="Hyperlink"/>
    <w:basedOn w:val="7"/>
    <w:qFormat/>
    <w:uiPriority w:val="0"/>
    <w:rPr>
      <w:color w:val="0000FF"/>
      <w:u w:val="single"/>
    </w:rPr>
  </w:style>
  <w:style w:type="paragraph" w:customStyle="1" w:styleId="10">
    <w:name w:val="Normal_1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customStyle="1" w:styleId="11">
    <w:name w:val="Normal_0"/>
    <w:qFormat/>
    <w:uiPriority w:val="0"/>
    <w:pPr>
      <w:spacing w:before="120" w:after="240" w:line="276" w:lineRule="auto"/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character" w:customStyle="1" w:styleId="12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3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21"/>
      <w:szCs w:val="24"/>
    </w:rPr>
  </w:style>
  <w:style w:type="character" w:customStyle="1" w:styleId="14">
    <w:name w:val="批注框文本 Char"/>
    <w:basedOn w:val="7"/>
    <w:link w:val="2"/>
    <w:qFormat/>
    <w:uiPriority w:val="0"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15">
    <w:name w:val="best"/>
    <w:basedOn w:val="7"/>
    <w:qFormat/>
    <w:uiPriority w:val="0"/>
  </w:style>
  <w:style w:type="character" w:customStyle="1" w:styleId="16">
    <w:name w:val="hdfk"/>
    <w:basedOn w:val="7"/>
    <w:qFormat/>
    <w:uiPriority w:val="0"/>
  </w:style>
  <w:style w:type="character" w:customStyle="1" w:styleId="17">
    <w:name w:val="news"/>
    <w:basedOn w:val="7"/>
    <w:qFormat/>
    <w:uiPriority w:val="0"/>
  </w:style>
  <w:style w:type="character" w:customStyle="1" w:styleId="18">
    <w:name w:val="hot2"/>
    <w:basedOn w:val="7"/>
    <w:qFormat/>
    <w:uiPriority w:val="0"/>
  </w:style>
  <w:style w:type="character" w:customStyle="1" w:styleId="19">
    <w:name w:val="spanr"/>
    <w:basedOn w:val="7"/>
    <w:qFormat/>
    <w:uiPriority w:val="0"/>
  </w:style>
  <w:style w:type="character" w:customStyle="1" w:styleId="20">
    <w:name w:val="help"/>
    <w:basedOn w:val="7"/>
    <w:qFormat/>
    <w:uiPriority w:val="0"/>
  </w:style>
  <w:style w:type="character" w:customStyle="1" w:styleId="21">
    <w:name w:val="hot"/>
    <w:basedOn w:val="7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937</Words>
  <Characters>304</Characters>
  <Lines>2</Lines>
  <Paragraphs>2</Paragraphs>
  <TotalTime>3</TotalTime>
  <ScaleCrop>false</ScaleCrop>
  <LinksUpToDate>false</LinksUpToDate>
  <CharactersWithSpaces>1239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2020-12-30T09:28:00Z</dcterms:created>
  <dc:creator>86138</dc:creator>
  <cp:lastModifiedBy>16542</cp:lastModifiedBy>
  <dcterms:modified xsi:type="dcterms:W3CDTF">2022-02-28T04:45:26Z</dcterms:modified>
  <cp:revision>12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CB6439968EF241719807AFE1310202BF</vt:lpwstr>
  </property>
</Properties>
</file>