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</w:p>
    <w:p>
      <w:pPr>
        <w:pStyle w:val="7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ind w:left="0" w:right="0" w:firstLine="0"/>
        <w:jc w:val="left"/>
        <w:rPr>
          <w:rStyle w:val="4"/>
          <w:rFonts w:hint="default" w:ascii="宋体" w:hAnsi="Calibri" w:eastAsia="宋体" w:cs="Times New Roman"/>
          <w:color w:val="auto"/>
          <w:spacing w:val="0"/>
          <w:sz w:val="30"/>
          <w:lang w:val="en-US" w:eastAsia="zh-CN"/>
        </w:rPr>
      </w:pPr>
      <w:r>
        <w:rPr>
          <w:rStyle w:val="4"/>
          <w:rFonts w:hint="eastAsia" w:ascii="宋体" w:eastAsia="宋体" w:cs="Times New Roman"/>
          <w:color w:val="auto"/>
          <w:spacing w:val="0"/>
          <w:sz w:val="30"/>
          <w:lang w:val="en-US" w:eastAsia="zh-CN"/>
        </w:rPr>
        <w:t>B64021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2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  <w: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932815</wp:posOffset>
            </wp:positionH>
            <wp:positionV relativeFrom="page">
              <wp:posOffset>502920</wp:posOffset>
            </wp:positionV>
            <wp:extent cx="5645785" cy="9620250"/>
            <wp:effectExtent l="0" t="0" r="5715" b="635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45785" cy="962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</w:p>
    <w:p>
      <w:pPr>
        <w:pStyle w:val="7"/>
        <w:keepNext w:val="0"/>
        <w:keepLines w:val="0"/>
        <w:pageBreakBefore w:val="0"/>
        <w:framePr w:w="4800" w:wrap="around" w:vAnchor="page" w:hAnchor="page" w:x="3453" w:y="4929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500" w:lineRule="exact"/>
        <w:ind w:left="0" w:right="0" w:firstLine="0"/>
        <w:jc w:val="center"/>
        <w:textAlignment w:val="auto"/>
        <w:rPr>
          <w:rStyle w:val="4"/>
          <w:rFonts w:ascii="宋体" w:hAnsi="宋体" w:eastAsia="Calibri" w:cs="宋体"/>
          <w:color w:val="000000"/>
          <w:spacing w:val="0"/>
          <w:sz w:val="48"/>
        </w:rPr>
      </w:pPr>
      <w:r>
        <w:rPr>
          <w:rStyle w:val="4"/>
          <w:rFonts w:ascii="宋体" w:hAnsi="宋体" w:eastAsia="Calibri" w:cs="宋体"/>
          <w:color w:val="000000"/>
          <w:spacing w:val="0"/>
          <w:sz w:val="48"/>
        </w:rPr>
        <w:t>标 准 物 质 证 书</w:t>
      </w:r>
    </w:p>
    <w:p>
      <w:pPr>
        <w:pStyle w:val="7"/>
        <w:keepNext w:val="0"/>
        <w:keepLines w:val="0"/>
        <w:pageBreakBefore w:val="0"/>
        <w:framePr w:w="4800" w:wrap="around" w:vAnchor="page" w:hAnchor="page" w:x="3453" w:y="492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500" w:lineRule="exact"/>
        <w:ind w:left="0" w:right="0" w:firstLine="0"/>
        <w:jc w:val="center"/>
        <w:textAlignment w:val="auto"/>
        <w:rPr>
          <w:rStyle w:val="4"/>
          <w:rFonts w:hint="eastAsia" w:ascii="宋体" w:hAnsi="宋体" w:eastAsia="宋体" w:cs="宋体"/>
          <w:color w:val="000000"/>
          <w:spacing w:val="0"/>
          <w:sz w:val="30"/>
          <w:lang w:val="en-US" w:eastAsia="zh-CN"/>
        </w:rPr>
      </w:pPr>
      <w:r>
        <w:rPr>
          <w:rStyle w:val="4"/>
          <w:rFonts w:ascii="宋体" w:hAnsi="Calibri" w:eastAsia="Calibri" w:cs="Times New Roman"/>
          <w:color w:val="auto"/>
          <w:spacing w:val="0"/>
          <w:sz w:val="30"/>
          <w:lang w:val="en-US" w:eastAsia="zh-CN"/>
        </w:rPr>
        <w:t>6种阴离子混标</w:t>
      </w:r>
      <w:r>
        <w:rPr>
          <w:rStyle w:val="4"/>
          <w:rFonts w:ascii="宋体" w:hAnsi="Calibri" w:eastAsia="Calibri" w:cs="Times New Roman"/>
          <w:color w:val="FF0000"/>
          <w:spacing w:val="0"/>
          <w:sz w:val="30"/>
          <w:lang w:val="en-US" w:eastAsia="zh-CN"/>
        </w:rPr>
        <w:t xml:space="preserve"> </w:t>
      </w:r>
    </w:p>
    <w:p>
      <w:pPr>
        <w:pStyle w:val="7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ind w:left="0" w:right="0" w:firstLine="0"/>
        <w:jc w:val="left"/>
        <w:rPr>
          <w:rStyle w:val="4"/>
          <w:rFonts w:ascii="宋体" w:hAnsi="宋体" w:eastAsia="Calibri" w:cs="宋体"/>
          <w:color w:val="000000"/>
          <w:spacing w:val="0"/>
          <w:sz w:val="4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</w:p>
    <w:p>
      <w:pPr>
        <w:pStyle w:val="7"/>
        <w:keepNext w:val="0"/>
        <w:keepLines w:val="0"/>
        <w:pageBreakBefore w:val="0"/>
        <w:framePr w:w="4686" w:wrap="around" w:vAnchor="page" w:hAnchor="page" w:x="3617" w:y="9456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00" w:lineRule="exact"/>
        <w:ind w:left="0" w:right="0" w:firstLine="0"/>
        <w:jc w:val="left"/>
        <w:textAlignment w:val="auto"/>
        <w:rPr>
          <w:rStyle w:val="4"/>
          <w:rFonts w:ascii="宋体" w:hAnsi="宋体" w:eastAsia="Calibri" w:cs="宋体"/>
          <w:color w:val="auto"/>
          <w:spacing w:val="0"/>
          <w:sz w:val="27"/>
        </w:rPr>
      </w:pPr>
      <w:r>
        <w:rPr>
          <w:rStyle w:val="4"/>
          <w:rFonts w:ascii="宋体" w:hAnsi="宋体" w:eastAsia="Calibri" w:cs="宋体"/>
          <w:color w:val="auto"/>
          <w:spacing w:val="0"/>
          <w:sz w:val="27"/>
        </w:rPr>
        <w:t>批  号:    M17HB178447</w:t>
      </w:r>
    </w:p>
    <w:p>
      <w:pPr>
        <w:pStyle w:val="7"/>
        <w:keepNext w:val="0"/>
        <w:keepLines w:val="0"/>
        <w:pageBreakBefore w:val="0"/>
        <w:framePr w:w="4686" w:wrap="around" w:vAnchor="page" w:hAnchor="page" w:x="3617" w:y="9456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00" w:lineRule="exact"/>
        <w:ind w:left="0" w:right="0" w:firstLine="0"/>
        <w:jc w:val="left"/>
        <w:textAlignment w:val="auto"/>
        <w:rPr>
          <w:rStyle w:val="4"/>
          <w:rFonts w:ascii="宋体" w:hAnsi="宋体" w:eastAsia="Calibri" w:cs="宋体"/>
          <w:color w:val="auto"/>
          <w:spacing w:val="0"/>
          <w:sz w:val="27"/>
        </w:rPr>
      </w:pPr>
      <w:r>
        <w:rPr>
          <w:rStyle w:val="4"/>
          <w:rFonts w:ascii="宋体" w:hAnsi="宋体" w:eastAsia="Calibri" w:cs="宋体"/>
          <w:color w:val="auto"/>
          <w:spacing w:val="0"/>
          <w:sz w:val="27"/>
        </w:rPr>
        <w:t>定值日期:  202</w:t>
      </w:r>
      <w:r>
        <w:rPr>
          <w:rStyle w:val="4"/>
          <w:rFonts w:hint="eastAsia" w:ascii="宋体" w:hAnsi="宋体" w:eastAsia="宋体" w:cs="宋体"/>
          <w:color w:val="auto"/>
          <w:spacing w:val="0"/>
          <w:sz w:val="27"/>
          <w:lang w:val="en-US" w:eastAsia="zh-CN"/>
        </w:rPr>
        <w:t>1</w:t>
      </w:r>
      <w:r>
        <w:rPr>
          <w:rStyle w:val="4"/>
          <w:rFonts w:ascii="宋体" w:hAnsi="宋体" w:eastAsia="Calibri" w:cs="宋体"/>
          <w:color w:val="auto"/>
          <w:spacing w:val="0"/>
          <w:sz w:val="27"/>
        </w:rPr>
        <w:t xml:space="preserve"> 年 </w:t>
      </w:r>
      <w:r>
        <w:rPr>
          <w:rStyle w:val="4"/>
          <w:rFonts w:hint="eastAsia" w:ascii="宋体" w:hAnsi="宋体" w:eastAsia="宋体" w:cs="宋体"/>
          <w:color w:val="auto"/>
          <w:spacing w:val="0"/>
          <w:sz w:val="27"/>
          <w:lang w:val="en-US" w:eastAsia="zh-CN"/>
        </w:rPr>
        <w:t>10</w:t>
      </w:r>
      <w:r>
        <w:rPr>
          <w:rStyle w:val="4"/>
          <w:rFonts w:ascii="宋体" w:hAnsi="宋体" w:eastAsia="Calibri" w:cs="宋体"/>
          <w:color w:val="auto"/>
          <w:spacing w:val="0"/>
          <w:sz w:val="27"/>
        </w:rPr>
        <w:t xml:space="preserve"> 月 </w:t>
      </w:r>
      <w:r>
        <w:rPr>
          <w:rStyle w:val="4"/>
          <w:rFonts w:hint="eastAsia" w:ascii="宋体" w:hAnsi="宋体" w:eastAsia="宋体" w:cs="宋体"/>
          <w:color w:val="auto"/>
          <w:spacing w:val="0"/>
          <w:sz w:val="27"/>
          <w:lang w:val="en-US" w:eastAsia="zh-CN"/>
        </w:rPr>
        <w:t>19</w:t>
      </w:r>
      <w:r>
        <w:rPr>
          <w:rStyle w:val="4"/>
          <w:rFonts w:ascii="宋体" w:hAnsi="宋体" w:eastAsia="Calibri" w:cs="宋体"/>
          <w:color w:val="auto"/>
          <w:spacing w:val="0"/>
          <w:sz w:val="27"/>
        </w:rPr>
        <w:t xml:space="preserve"> 日</w:t>
      </w:r>
    </w:p>
    <w:p>
      <w:pPr>
        <w:pStyle w:val="7"/>
        <w:keepNext w:val="0"/>
        <w:keepLines w:val="0"/>
        <w:pageBreakBefore w:val="0"/>
        <w:framePr w:w="4686" w:wrap="around" w:vAnchor="page" w:hAnchor="page" w:x="3617" w:y="9456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00" w:lineRule="exact"/>
        <w:ind w:left="0" w:right="0" w:firstLine="0"/>
        <w:jc w:val="left"/>
        <w:textAlignment w:val="auto"/>
        <w:rPr>
          <w:rStyle w:val="4"/>
          <w:rFonts w:ascii="宋体" w:hAnsi="宋体" w:eastAsia="Calibri" w:cs="宋体"/>
          <w:color w:val="auto"/>
          <w:spacing w:val="0"/>
          <w:sz w:val="27"/>
        </w:rPr>
      </w:pPr>
      <w:r>
        <w:rPr>
          <w:rStyle w:val="4"/>
          <w:rFonts w:ascii="宋体" w:hAnsi="宋体" w:eastAsia="Calibri" w:cs="宋体"/>
          <w:color w:val="auto"/>
          <w:spacing w:val="0"/>
          <w:sz w:val="27"/>
        </w:rPr>
        <w:t>有效期至:  202</w:t>
      </w:r>
      <w:r>
        <w:rPr>
          <w:rStyle w:val="4"/>
          <w:rFonts w:hint="eastAsia" w:ascii="宋体" w:hAnsi="宋体" w:eastAsia="宋体" w:cs="宋体"/>
          <w:color w:val="auto"/>
          <w:spacing w:val="0"/>
          <w:sz w:val="27"/>
          <w:lang w:val="en-US" w:eastAsia="zh-CN"/>
        </w:rPr>
        <w:t>3</w:t>
      </w:r>
      <w:r>
        <w:rPr>
          <w:rStyle w:val="4"/>
          <w:rFonts w:ascii="宋体" w:hAnsi="宋体" w:eastAsia="Calibri" w:cs="宋体"/>
          <w:color w:val="auto"/>
          <w:spacing w:val="0"/>
          <w:sz w:val="27"/>
        </w:rPr>
        <w:t xml:space="preserve"> 年 </w:t>
      </w:r>
      <w:r>
        <w:rPr>
          <w:rStyle w:val="4"/>
          <w:rFonts w:hint="eastAsia" w:ascii="宋体" w:hAnsi="宋体" w:eastAsia="宋体" w:cs="宋体"/>
          <w:color w:val="auto"/>
          <w:spacing w:val="0"/>
          <w:sz w:val="27"/>
          <w:lang w:val="en-US" w:eastAsia="zh-CN"/>
        </w:rPr>
        <w:t>04</w:t>
      </w:r>
      <w:r>
        <w:rPr>
          <w:rStyle w:val="4"/>
          <w:rFonts w:ascii="宋体" w:hAnsi="宋体" w:eastAsia="Calibri" w:cs="宋体"/>
          <w:color w:val="auto"/>
          <w:spacing w:val="0"/>
          <w:sz w:val="27"/>
        </w:rPr>
        <w:t xml:space="preserve"> 月 </w:t>
      </w:r>
      <w:r>
        <w:rPr>
          <w:rStyle w:val="4"/>
          <w:rFonts w:hint="eastAsia" w:ascii="宋体" w:hAnsi="宋体" w:eastAsia="宋体" w:cs="宋体"/>
          <w:color w:val="auto"/>
          <w:spacing w:val="0"/>
          <w:sz w:val="27"/>
          <w:lang w:val="en-US" w:eastAsia="zh-CN"/>
        </w:rPr>
        <w:t>18</w:t>
      </w:r>
      <w:r>
        <w:rPr>
          <w:rStyle w:val="4"/>
          <w:rFonts w:ascii="宋体" w:hAnsi="宋体" w:eastAsia="Calibri" w:cs="宋体"/>
          <w:color w:val="auto"/>
          <w:spacing w:val="0"/>
          <w:sz w:val="27"/>
        </w:rPr>
        <w:t xml:space="preserve">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2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  <w:r>
        <w:rPr>
          <w:rFonts w:hint="eastAsia"/>
          <w:szCs w:val="3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1504315</wp:posOffset>
            </wp:positionH>
            <wp:positionV relativeFrom="paragraph">
              <wp:posOffset>148590</wp:posOffset>
            </wp:positionV>
            <wp:extent cx="1862455" cy="1862455"/>
            <wp:effectExtent l="0" t="0" r="444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62455" cy="186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7"/>
        <w:keepNext w:val="0"/>
        <w:keepLines w:val="0"/>
        <w:pageBreakBefore w:val="0"/>
        <w:framePr w:w="3726" w:wrap="around" w:vAnchor="page" w:hAnchor="page" w:x="4101" w:y="12666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00" w:lineRule="exact"/>
        <w:ind w:left="0" w:right="0" w:firstLine="0"/>
        <w:jc w:val="left"/>
        <w:textAlignment w:val="auto"/>
        <w:rPr>
          <w:rStyle w:val="4"/>
          <w:rFonts w:ascii="宋体" w:hAnsi="宋体" w:eastAsia="Calibri" w:cs="宋体"/>
          <w:color w:val="000000"/>
          <w:spacing w:val="0"/>
          <w:sz w:val="27"/>
        </w:rPr>
      </w:pPr>
      <w:r>
        <w:rPr>
          <w:rStyle w:val="4"/>
          <w:rFonts w:hint="eastAsia" w:ascii="宋体" w:hAnsi="宋体" w:eastAsia="宋体" w:cs="宋体"/>
          <w:color w:val="000000"/>
          <w:spacing w:val="0"/>
          <w:sz w:val="27"/>
          <w:lang w:eastAsia="zh-CN"/>
        </w:rPr>
        <w:t>上海源叶生物</w:t>
      </w:r>
      <w:r>
        <w:rPr>
          <w:rStyle w:val="4"/>
          <w:rFonts w:ascii="宋体" w:hAnsi="宋体" w:eastAsia="Calibri" w:cs="宋体"/>
          <w:color w:val="000000"/>
          <w:spacing w:val="0"/>
          <w:sz w:val="27"/>
        </w:rPr>
        <w:t>科技有限公司</w:t>
      </w:r>
    </w:p>
    <w:p>
      <w:pPr>
        <w:pStyle w:val="7"/>
        <w:keepNext w:val="0"/>
        <w:keepLines w:val="0"/>
        <w:pageBreakBefore w:val="0"/>
        <w:framePr w:w="3726" w:wrap="around" w:vAnchor="page" w:hAnchor="page" w:x="4101" w:y="12666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00" w:lineRule="exact"/>
        <w:ind w:left="0" w:right="0" w:firstLine="810" w:firstLineChars="300"/>
        <w:jc w:val="left"/>
        <w:textAlignment w:val="auto"/>
        <w:rPr>
          <w:rStyle w:val="4"/>
          <w:rFonts w:hint="default" w:ascii="宋体" w:hAnsi="宋体" w:eastAsia="宋体" w:cs="宋体"/>
          <w:color w:val="000000"/>
          <w:spacing w:val="0"/>
          <w:sz w:val="27"/>
          <w:lang w:val="en-US" w:eastAsia="zh-CN"/>
        </w:rPr>
      </w:pPr>
      <w:r>
        <w:rPr>
          <w:rStyle w:val="4"/>
          <w:rFonts w:hint="eastAsia" w:ascii="宋体" w:hAnsi="宋体" w:eastAsia="宋体" w:cs="宋体"/>
          <w:color w:val="000000"/>
          <w:spacing w:val="0"/>
          <w:sz w:val="27"/>
          <w:lang w:val="en-US" w:eastAsia="zh-CN"/>
        </w:rPr>
        <w:t>中国    上海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hint="eastAsia" w:ascii="宋体" w:hAnsi="宋体" w:eastAsia="宋体" w:cs="宋体"/>
          <w:color w:val="000000"/>
          <w:spacing w:val="0"/>
          <w:sz w:val="24"/>
          <w:szCs w:val="24"/>
          <w:lang w:eastAsia="zh-CN"/>
        </w:rPr>
      </w:pPr>
      <w:r>
        <w:rPr>
          <w:rStyle w:val="4"/>
          <w:rFonts w:ascii="宋体" w:hAnsi="宋体" w:eastAsia="Calibri" w:cs="宋体"/>
          <w:color w:val="auto"/>
          <w:spacing w:val="0"/>
          <w:sz w:val="24"/>
          <w:szCs w:val="24"/>
          <w:lang w:val="en-US" w:eastAsia="zh-CN"/>
        </w:rPr>
        <w:t>本标准物质主要⽤于测量仪器校准,分析⽅法确认与评价,测量过程质量控制,也可作为标准储备溶液,通过逐级</w:t>
      </w:r>
      <w:r>
        <w:rPr>
          <w:rStyle w:val="4"/>
          <w:rFonts w:hint="default" w:ascii="宋体" w:hAnsi="宋体" w:eastAsia="Calibri" w:cs="宋体"/>
          <w:color w:val="auto"/>
          <w:spacing w:val="0"/>
          <w:sz w:val="24"/>
          <w:szCs w:val="24"/>
          <w:lang w:val="en-US" w:eastAsia="zh-CN"/>
        </w:rPr>
        <w:t>稀释配制成各种⼯作⽤标准溶液。本标准物质适⽤于</w:t>
      </w:r>
      <w:r>
        <w:rPr>
          <w:rStyle w:val="4"/>
          <w:rFonts w:hint="eastAsia" w:ascii="宋体" w:hAnsi="宋体" w:eastAsia="Calibri" w:cs="宋体"/>
          <w:color w:val="auto"/>
          <w:spacing w:val="0"/>
          <w:sz w:val="24"/>
          <w:szCs w:val="24"/>
          <w:lang w:val="en-US" w:eastAsia="zh-CN"/>
        </w:rPr>
        <w:t>离子色谱法(IC)</w:t>
      </w:r>
      <w:r>
        <w:rPr>
          <w:rStyle w:val="4"/>
          <w:rFonts w:hint="default" w:ascii="宋体" w:hAnsi="宋体" w:eastAsia="Calibri" w:cs="宋体"/>
          <w:color w:val="auto"/>
          <w:spacing w:val="0"/>
          <w:sz w:val="24"/>
          <w:szCs w:val="24"/>
          <w:lang w:val="en-US" w:eastAsia="zh-CN"/>
        </w:rPr>
        <w:t>等⽅法分析测试使⽤。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400" w:lineRule="exact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  <w:r>
        <w:rPr>
          <w:rStyle w:val="4"/>
          <w:rFonts w:hint="eastAsia" w:ascii="宋体" w:hAnsi="宋体" w:eastAsia="宋体" w:cs="宋体"/>
          <w:color w:val="000000"/>
          <w:spacing w:val="0"/>
          <w:sz w:val="28"/>
          <w:szCs w:val="28"/>
          <w:lang w:val="en-US" w:eastAsia="zh-CN"/>
        </w:rPr>
        <w:t>一、</w:t>
      </w:r>
      <w:r>
        <w:rPr>
          <w:rStyle w:val="4"/>
          <w:rFonts w:ascii="宋体" w:hAnsi="宋体" w:eastAsia="Calibri" w:cs="宋体"/>
          <w:color w:val="000000"/>
          <w:spacing w:val="0"/>
          <w:sz w:val="28"/>
          <w:szCs w:val="28"/>
        </w:rPr>
        <w:t>样品制备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00" w:lineRule="exact"/>
        <w:ind w:left="0" w:right="0" w:firstLine="480" w:firstLineChars="200"/>
        <w:jc w:val="left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  <w:r>
        <w:rPr>
          <w:rStyle w:val="4"/>
          <w:rFonts w:ascii="宋体" w:hAnsi="宋体" w:eastAsia="Calibri" w:cs="宋体"/>
          <w:color w:val="auto"/>
          <w:spacing w:val="0"/>
          <w:sz w:val="24"/>
          <w:szCs w:val="24"/>
          <w:lang w:val="en-US" w:eastAsia="zh-CN"/>
        </w:rPr>
        <w:t>本标准物质以纯度</w:t>
      </w:r>
      <w:r>
        <w:rPr>
          <w:rStyle w:val="4"/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标准</w:t>
      </w:r>
      <w:r>
        <w:rPr>
          <w:rStyle w:val="4"/>
          <w:rFonts w:ascii="宋体" w:hAnsi="宋体" w:eastAsia="Calibri" w:cs="宋体"/>
          <w:color w:val="auto"/>
          <w:spacing w:val="0"/>
          <w:sz w:val="24"/>
          <w:szCs w:val="24"/>
          <w:lang w:val="en-US" w:eastAsia="zh-CN"/>
        </w:rPr>
        <w:t>物质和</w:t>
      </w:r>
      <w:r>
        <w:rPr>
          <w:rStyle w:val="4"/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符合国家一级水标准的纯水</w:t>
      </w:r>
      <w:r>
        <w:rPr>
          <w:rStyle w:val="4"/>
          <w:rFonts w:ascii="宋体" w:hAnsi="宋体" w:eastAsia="Calibri" w:cs="宋体"/>
          <w:color w:val="auto"/>
          <w:spacing w:val="0"/>
          <w:sz w:val="24"/>
          <w:szCs w:val="24"/>
          <w:lang w:val="en-US" w:eastAsia="zh-CN"/>
        </w:rPr>
        <w:t xml:space="preserve">为原料,在(20±3)℃的恒温条件下采⽤重量-容量法准确 </w:t>
      </w:r>
      <w:r>
        <w:rPr>
          <w:rStyle w:val="4"/>
          <w:rFonts w:hint="default" w:ascii="宋体" w:hAnsi="宋体" w:eastAsia="Calibri" w:cs="宋体"/>
          <w:color w:val="auto"/>
          <w:spacing w:val="0"/>
          <w:sz w:val="24"/>
          <w:szCs w:val="24"/>
          <w:lang w:val="en-US" w:eastAsia="zh-CN"/>
        </w:rPr>
        <w:t xml:space="preserve">配制⽽成。 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00" w:lineRule="exact"/>
        <w:ind w:left="0" w:right="0" w:firstLine="0"/>
        <w:jc w:val="left"/>
        <w:textAlignment w:val="auto"/>
        <w:rPr>
          <w:rStyle w:val="4"/>
          <w:rFonts w:ascii="宋体" w:hAnsi="宋体" w:eastAsia="Calibri" w:cs="宋体"/>
          <w:color w:val="auto"/>
          <w:spacing w:val="0"/>
          <w:sz w:val="28"/>
          <w:szCs w:val="28"/>
        </w:rPr>
      </w:pPr>
      <w:r>
        <w:rPr>
          <w:rStyle w:val="4"/>
          <w:rFonts w:hint="eastAsia" w:ascii="宋体" w:hAnsi="宋体" w:eastAsia="宋体" w:cs="宋体"/>
          <w:color w:val="auto"/>
          <w:spacing w:val="0"/>
          <w:sz w:val="28"/>
          <w:szCs w:val="28"/>
          <w:lang w:val="en-US" w:eastAsia="zh-CN"/>
        </w:rPr>
        <w:t>二</w:t>
      </w:r>
      <w:r>
        <w:rPr>
          <w:rStyle w:val="4"/>
          <w:rFonts w:ascii="宋体" w:hAnsi="宋体" w:eastAsia="Calibri" w:cs="宋体"/>
          <w:color w:val="auto"/>
          <w:spacing w:val="0"/>
          <w:sz w:val="28"/>
          <w:szCs w:val="28"/>
        </w:rPr>
        <w:t>、溯源性及定值方法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00" w:lineRule="exact"/>
        <w:ind w:left="0" w:right="0" w:firstLine="480" w:firstLineChars="200"/>
        <w:jc w:val="left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  <w:r>
        <w:rPr>
          <w:rStyle w:val="4"/>
          <w:rFonts w:hint="eastAsia" w:ascii="宋体" w:hAnsi="宋体" w:eastAsia="Calibri" w:cs="宋体"/>
          <w:color w:val="auto"/>
          <w:spacing w:val="0"/>
          <w:sz w:val="24"/>
          <w:szCs w:val="24"/>
          <w:lang w:val="en-US" w:eastAsia="zh-CN"/>
        </w:rPr>
        <w:t>本标准物质以配制值作为标准值,采⽤</w:t>
      </w:r>
      <w:r>
        <w:rPr>
          <w:rStyle w:val="4"/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离子色谱法</w:t>
      </w:r>
      <w:r>
        <w:rPr>
          <w:rStyle w:val="4"/>
          <w:rFonts w:hint="eastAsia" w:ascii="宋体" w:hAnsi="宋体" w:eastAsia="Calibri" w:cs="宋体"/>
          <w:color w:val="auto"/>
          <w:spacing w:val="0"/>
          <w:sz w:val="24"/>
          <w:szCs w:val="24"/>
          <w:lang w:val="en-US" w:eastAsia="zh-CN"/>
        </w:rPr>
        <w:t xml:space="preserve">进⾏量值核对。通过使⽤满⾜计量学特性要求的制备⽅法,测量⽅法和计量器具,保证标准物质的量值溯源性。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400" w:lineRule="exact"/>
        <w:ind w:leftChars="0"/>
        <w:textAlignment w:val="auto"/>
        <w:rPr>
          <w:rStyle w:val="4"/>
          <w:rFonts w:ascii="宋体" w:hAnsi="宋体" w:eastAsia="Calibri" w:cs="宋体"/>
          <w:color w:val="auto"/>
          <w:spacing w:val="0"/>
          <w:sz w:val="28"/>
          <w:szCs w:val="28"/>
        </w:rPr>
      </w:pPr>
      <w:r>
        <w:rPr>
          <w:rStyle w:val="4"/>
          <w:rFonts w:hint="eastAsia" w:ascii="宋体" w:hAnsi="宋体" w:eastAsia="宋体" w:cs="宋体"/>
          <w:color w:val="auto"/>
          <w:spacing w:val="0"/>
          <w:sz w:val="28"/>
          <w:szCs w:val="28"/>
          <w:lang w:val="en-US" w:eastAsia="zh-CN"/>
        </w:rPr>
        <w:t>三、</w:t>
      </w:r>
      <w:r>
        <w:rPr>
          <w:rStyle w:val="4"/>
          <w:rFonts w:ascii="宋体" w:hAnsi="宋体" w:eastAsia="Calibri" w:cs="宋体"/>
          <w:color w:val="auto"/>
          <w:spacing w:val="0"/>
          <w:sz w:val="28"/>
          <w:szCs w:val="28"/>
        </w:rPr>
        <w:t>特性量值及不确定度</w:t>
      </w: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6"/>
        <w:gridCol w:w="1289"/>
        <w:gridCol w:w="1750"/>
        <w:gridCol w:w="3184"/>
        <w:gridCol w:w="13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default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  <w:t>编号</w:t>
            </w:r>
          </w:p>
        </w:tc>
        <w:tc>
          <w:tcPr>
            <w:tcW w:w="756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default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  <w:t>名称</w:t>
            </w:r>
          </w:p>
        </w:tc>
        <w:tc>
          <w:tcPr>
            <w:tcW w:w="1027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default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  <w:t>标准值（mg/L）</w:t>
            </w:r>
          </w:p>
        </w:tc>
        <w:tc>
          <w:tcPr>
            <w:tcW w:w="186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default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  <w:t>相对扩展不确定度（%）(k=2)</w:t>
            </w:r>
          </w:p>
        </w:tc>
        <w:tc>
          <w:tcPr>
            <w:tcW w:w="79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default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  <w:t>基体(V/V)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549" w:type="pct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default" w:ascii="宋体" w:hAnsi="宋体" w:eastAsia="Calibri" w:cs="宋体"/>
                <w:color w:val="auto"/>
                <w:spacing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  <w:t>B64021</w:t>
            </w:r>
          </w:p>
        </w:tc>
        <w:tc>
          <w:tcPr>
            <w:tcW w:w="756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default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  <w:t>氟离子</w:t>
            </w:r>
            <w:r>
              <w:rPr>
                <w:rStyle w:val="4"/>
                <w:rFonts w:hint="default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</w:p>
        </w:tc>
        <w:tc>
          <w:tcPr>
            <w:tcW w:w="1027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default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  <w:t>100(以F-计）</w:t>
            </w:r>
          </w:p>
        </w:tc>
        <w:tc>
          <w:tcPr>
            <w:tcW w:w="186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default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798" w:type="pct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both"/>
              <w:textAlignment w:val="auto"/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  <w:t>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549" w:type="pct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Calibri" w:cs="宋体"/>
                <w:color w:val="FF0000"/>
                <w:spacing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756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  <w:t>氯离子</w:t>
            </w:r>
          </w:p>
        </w:tc>
        <w:tc>
          <w:tcPr>
            <w:tcW w:w="1027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default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  <w:t>100(以Cl-计)</w:t>
            </w:r>
          </w:p>
        </w:tc>
        <w:tc>
          <w:tcPr>
            <w:tcW w:w="186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default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798" w:type="pct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eastAsia" w:ascii="宋体" w:hAnsi="宋体" w:eastAsia="Calibri" w:cs="宋体"/>
                <w:color w:val="FF0000"/>
                <w:spacing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549" w:type="pct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eastAsia" w:ascii="宋体" w:hAnsi="宋体" w:eastAsia="Calibri" w:cs="宋体"/>
                <w:color w:val="FF0000"/>
                <w:spacing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56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  <w:t xml:space="preserve">亚硝酸根 </w:t>
            </w:r>
          </w:p>
        </w:tc>
        <w:tc>
          <w:tcPr>
            <w:tcW w:w="1027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default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  <w:t>100(以NO2-计)</w:t>
            </w:r>
          </w:p>
        </w:tc>
        <w:tc>
          <w:tcPr>
            <w:tcW w:w="186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default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798" w:type="pct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eastAsia" w:ascii="宋体" w:hAnsi="宋体" w:eastAsia="Calibri" w:cs="宋体"/>
                <w:color w:val="FF0000"/>
                <w:spacing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549" w:type="pct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eastAsia" w:ascii="宋体" w:hAnsi="宋体" w:eastAsia="Calibri" w:cs="宋体"/>
                <w:color w:val="FF0000"/>
                <w:spacing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56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  <w:t xml:space="preserve">硝酸根 </w:t>
            </w:r>
          </w:p>
        </w:tc>
        <w:tc>
          <w:tcPr>
            <w:tcW w:w="1027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default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  <w:t>100(以NO3-计)</w:t>
            </w:r>
          </w:p>
        </w:tc>
        <w:tc>
          <w:tcPr>
            <w:tcW w:w="186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default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798" w:type="pct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eastAsia" w:ascii="宋体" w:hAnsi="宋体" w:eastAsia="Calibri" w:cs="宋体"/>
                <w:color w:val="FF0000"/>
                <w:spacing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549" w:type="pct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eastAsia" w:ascii="宋体" w:hAnsi="宋体" w:eastAsia="Calibri" w:cs="宋体"/>
                <w:color w:val="FF0000"/>
                <w:spacing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56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  <w:t>硫酸根</w:t>
            </w:r>
          </w:p>
        </w:tc>
        <w:tc>
          <w:tcPr>
            <w:tcW w:w="1027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default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  <w:t>100(以SO4-计)</w:t>
            </w:r>
          </w:p>
        </w:tc>
        <w:tc>
          <w:tcPr>
            <w:tcW w:w="186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default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798" w:type="pct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eastAsia" w:ascii="宋体" w:hAnsi="宋体" w:eastAsia="Calibri" w:cs="宋体"/>
                <w:color w:val="FF0000"/>
                <w:spacing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549" w:type="pct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eastAsia" w:ascii="宋体" w:hAnsi="宋体" w:eastAsia="Calibri" w:cs="宋体"/>
                <w:color w:val="FF0000"/>
                <w:spacing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756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  <w:t>磷酸根</w:t>
            </w:r>
          </w:p>
        </w:tc>
        <w:tc>
          <w:tcPr>
            <w:tcW w:w="1027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default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  <w:t>100(以PO4-计)</w:t>
            </w:r>
          </w:p>
        </w:tc>
        <w:tc>
          <w:tcPr>
            <w:tcW w:w="1868" w:type="pct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default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798" w:type="pct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eastAsia" w:ascii="宋体" w:hAnsi="宋体" w:eastAsia="Calibri" w:cs="宋体"/>
                <w:color w:val="FF0000"/>
                <w:spacing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400" w:lineRule="exact"/>
        <w:ind w:leftChars="0"/>
        <w:textAlignment w:val="auto"/>
        <w:rPr>
          <w:rStyle w:val="4"/>
          <w:rFonts w:hint="eastAsia" w:ascii="宋体" w:hAnsi="宋体" w:eastAsia="Calibri" w:cs="宋体"/>
          <w:color w:val="000000"/>
          <w:spacing w:val="0"/>
          <w:sz w:val="24"/>
          <w:szCs w:val="24"/>
          <w:lang w:eastAsia="zh-CN"/>
        </w:rPr>
      </w:pPr>
      <w:r>
        <w:rPr>
          <w:rStyle w:val="4"/>
          <w:rFonts w:hint="eastAsia" w:ascii="宋体" w:hAnsi="宋体" w:eastAsia="Calibri" w:cs="宋体"/>
          <w:color w:val="000000"/>
          <w:spacing w:val="0"/>
          <w:sz w:val="24"/>
          <w:szCs w:val="24"/>
          <w:lang w:val="en-US" w:eastAsia="zh-CN"/>
        </w:rPr>
        <w:t xml:space="preserve">标准值的不确定度主要由纯品纯度,称量以及均匀性,稳定性等不确定度分量合成。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400" w:lineRule="exact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  <w:r>
        <w:rPr>
          <w:rStyle w:val="4"/>
          <w:rFonts w:hint="eastAsia" w:ascii="宋体" w:hAnsi="宋体" w:eastAsia="宋体" w:cs="宋体"/>
          <w:color w:val="000000"/>
          <w:spacing w:val="0"/>
          <w:sz w:val="28"/>
          <w:szCs w:val="28"/>
          <w:lang w:val="en-US" w:eastAsia="zh-CN"/>
        </w:rPr>
        <w:t>四、</w:t>
      </w:r>
      <w:r>
        <w:rPr>
          <w:rStyle w:val="4"/>
          <w:rFonts w:ascii="宋体" w:hAnsi="宋体" w:eastAsia="Calibri" w:cs="宋体"/>
          <w:color w:val="000000"/>
          <w:spacing w:val="0"/>
          <w:sz w:val="28"/>
          <w:szCs w:val="28"/>
        </w:rPr>
        <w:t>均匀性检验及稳定性考察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00" w:lineRule="exact"/>
        <w:ind w:left="0" w:right="0" w:firstLine="480" w:firstLineChars="200"/>
        <w:jc w:val="left"/>
        <w:textAlignment w:val="auto"/>
        <w:rPr>
          <w:rStyle w:val="4"/>
          <w:rFonts w:hint="eastAsia" w:ascii="宋体" w:hAnsi="宋体" w:eastAsia="Calibri" w:cs="宋体"/>
          <w:color w:val="000000"/>
          <w:spacing w:val="0"/>
          <w:sz w:val="24"/>
          <w:szCs w:val="24"/>
          <w:lang w:val="en-US" w:eastAsia="zh-CN"/>
        </w:rPr>
      </w:pPr>
      <w:r>
        <w:rPr>
          <w:rStyle w:val="4"/>
          <w:rFonts w:hint="eastAsia" w:ascii="宋体" w:hAnsi="宋体" w:eastAsia="Calibri" w:cs="宋体"/>
          <w:color w:val="000000"/>
          <w:spacing w:val="0"/>
          <w:sz w:val="24"/>
          <w:szCs w:val="24"/>
          <w:lang w:val="en-US" w:eastAsia="zh-CN"/>
        </w:rPr>
        <w:t>依据JJF1343[标准物质定值的通⽤原则及统计学原理],对分装后的样品进⾏随机抽样,对溶液浓度进⾏均匀性检验,稳定性考察。结果表明,本标准物质均匀性,稳定性良好。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00" w:lineRule="exact"/>
        <w:ind w:left="0" w:right="0" w:firstLine="480" w:firstLineChars="200"/>
        <w:jc w:val="left"/>
        <w:textAlignment w:val="auto"/>
        <w:rPr>
          <w:rStyle w:val="4"/>
          <w:rFonts w:hint="eastAsia" w:ascii="宋体" w:hAnsi="宋体" w:eastAsia="Calibri" w:cs="宋体"/>
          <w:color w:val="000000"/>
          <w:spacing w:val="0"/>
          <w:sz w:val="24"/>
          <w:szCs w:val="24"/>
          <w:lang w:val="en-US" w:eastAsia="zh-CN"/>
        </w:rPr>
      </w:pPr>
      <w:r>
        <w:rPr>
          <w:rStyle w:val="4"/>
          <w:rFonts w:hint="eastAsia" w:ascii="宋体" w:hAnsi="宋体" w:eastAsia="Calibri" w:cs="宋体"/>
          <w:color w:val="auto"/>
          <w:spacing w:val="0"/>
          <w:sz w:val="24"/>
          <w:szCs w:val="24"/>
          <w:lang w:val="en-US" w:eastAsia="zh-CN"/>
        </w:rPr>
        <w:t>该标准物质⾃定值⽇期起,有效期18个⽉,研制单位将继续跟踪监测该标准物质的稳定性,有效期内如发现量值变化,将及时通知⽤⼾。</w:t>
      </w:r>
      <w:r>
        <w:rPr>
          <w:rStyle w:val="4"/>
          <w:rFonts w:hint="eastAsia" w:ascii="宋体" w:hAnsi="宋体" w:eastAsia="Calibri" w:cs="宋体"/>
          <w:color w:val="FF0000"/>
          <w:spacing w:val="0"/>
          <w:sz w:val="24"/>
          <w:szCs w:val="24"/>
          <w:lang w:val="en-US" w:eastAsia="zh-CN"/>
        </w:rPr>
        <w:t xml:space="preserve"> 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00" w:lineRule="exact"/>
        <w:ind w:left="0" w:right="0" w:firstLine="480" w:firstLineChars="200"/>
        <w:jc w:val="left"/>
        <w:textAlignment w:val="auto"/>
        <w:rPr>
          <w:rStyle w:val="4"/>
          <w:rFonts w:hint="default" w:ascii="宋体" w:hAnsi="宋体" w:eastAsia="Calibri" w:cs="宋体"/>
          <w:color w:val="000000"/>
          <w:spacing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400" w:lineRule="exact"/>
        <w:textAlignment w:val="auto"/>
        <w:rPr>
          <w:rStyle w:val="4"/>
          <w:rFonts w:hint="eastAsia" w:ascii="宋体" w:hAnsi="宋体" w:eastAsia="Calibri" w:cs="宋体"/>
          <w:color w:val="000000"/>
          <w:spacing w:val="0"/>
          <w:sz w:val="28"/>
          <w:szCs w:val="28"/>
          <w:lang w:eastAsia="zh-CN"/>
        </w:rPr>
      </w:pPr>
      <w:r>
        <w:rPr>
          <w:rStyle w:val="4"/>
          <w:rFonts w:hint="eastAsia" w:ascii="宋体" w:hAnsi="宋体" w:eastAsia="宋体" w:cs="宋体"/>
          <w:color w:val="000000"/>
          <w:spacing w:val="0"/>
          <w:sz w:val="28"/>
          <w:szCs w:val="28"/>
          <w:lang w:val="en-US" w:eastAsia="zh-CN"/>
        </w:rPr>
        <w:t>五、</w:t>
      </w:r>
      <w:r>
        <w:rPr>
          <w:rStyle w:val="4"/>
          <w:rFonts w:ascii="宋体" w:hAnsi="宋体" w:eastAsia="Calibri" w:cs="宋体"/>
          <w:color w:val="000000"/>
          <w:spacing w:val="0"/>
          <w:sz w:val="28"/>
          <w:szCs w:val="28"/>
        </w:rPr>
        <w:t>包装、运输和贮存、使用及注意事项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hint="eastAsia" w:ascii="宋体" w:hAnsi="宋体" w:eastAsia="宋体" w:cs="宋体"/>
          <w:color w:val="000000"/>
          <w:spacing w:val="0"/>
          <w:sz w:val="24"/>
          <w:szCs w:val="24"/>
          <w:lang w:val="en-US" w:eastAsia="zh-CN"/>
        </w:rPr>
      </w:pPr>
      <w:r>
        <w:rPr>
          <w:rStyle w:val="4"/>
          <w:rFonts w:hint="eastAsia" w:ascii="宋体" w:hAnsi="宋体" w:eastAsia="宋体" w:cs="宋体"/>
          <w:color w:val="000000"/>
          <w:spacing w:val="0"/>
          <w:sz w:val="24"/>
          <w:szCs w:val="24"/>
          <w:lang w:val="en-US" w:eastAsia="zh-CN"/>
        </w:rPr>
        <w:t>1.</w:t>
      </w:r>
      <w:r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  <w:t>包装: 本标准物质采用</w:t>
      </w:r>
      <w:r>
        <w:rPr>
          <w:rStyle w:val="4"/>
          <w:rFonts w:ascii="宋体" w:hAnsi="宋体" w:eastAsia="Calibri" w:cs="宋体"/>
          <w:color w:val="000000"/>
          <w:spacing w:val="0"/>
          <w:sz w:val="24"/>
          <w:szCs w:val="24"/>
          <w:lang w:val="en-US" w:eastAsia="zh-CN"/>
        </w:rPr>
        <w:t>⾼密度聚⼄烯(HDPE)瓶包装,100mL/瓶,移取或稀释时请以移液管量取为准。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00" w:lineRule="exact"/>
        <w:ind w:right="0" w:firstLine="480" w:firstLineChars="200"/>
        <w:jc w:val="left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  <w:r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  <w:t>2</w:t>
      </w:r>
      <w:r>
        <w:rPr>
          <w:rStyle w:val="4"/>
          <w:rFonts w:hint="eastAsia" w:ascii="宋体" w:hAnsi="宋体" w:eastAsia="宋体" w:cs="宋体"/>
          <w:color w:val="000000"/>
          <w:spacing w:val="0"/>
          <w:sz w:val="24"/>
          <w:szCs w:val="24"/>
          <w:lang w:eastAsia="zh-CN"/>
        </w:rPr>
        <w:t>.</w:t>
      </w:r>
      <w:r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  <w:t xml:space="preserve">运输和贮存: </w:t>
      </w:r>
      <w:r>
        <w:rPr>
          <w:rStyle w:val="4"/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常温运输，</w:t>
      </w:r>
      <w:r>
        <w:rPr>
          <w:rStyle w:val="4"/>
          <w:rFonts w:ascii="宋体" w:hAnsi="宋体" w:eastAsia="Calibri" w:cs="宋体"/>
          <w:color w:val="auto"/>
          <w:spacing w:val="0"/>
          <w:sz w:val="24"/>
          <w:szCs w:val="24"/>
          <w:lang w:val="en-US" w:eastAsia="zh-CN"/>
        </w:rPr>
        <w:t>运输时应避免挤压,碰撞；冷藏(2~8)℃,避光贮存</w:t>
      </w:r>
      <w:r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  <w:t>。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00" w:lineRule="exact"/>
        <w:ind w:left="0" w:right="0" w:firstLine="480" w:firstLineChars="200"/>
        <w:jc w:val="left"/>
        <w:textAlignment w:val="auto"/>
        <w:rPr>
          <w:rStyle w:val="4"/>
          <w:rFonts w:hint="default" w:ascii="宋体" w:hAnsi="宋体" w:eastAsia="Calibri" w:cs="宋体"/>
          <w:color w:val="000000"/>
          <w:spacing w:val="0"/>
          <w:sz w:val="24"/>
          <w:szCs w:val="24"/>
          <w:lang w:val="en-US"/>
        </w:rPr>
      </w:pPr>
      <w:r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  <w:t xml:space="preserve">3.使用: </w:t>
      </w:r>
      <w:r>
        <w:rPr>
          <w:rStyle w:val="4"/>
          <w:rFonts w:ascii="宋体" w:hAnsi="宋体" w:eastAsia="Calibri" w:cs="宋体"/>
          <w:color w:val="000000"/>
          <w:spacing w:val="0"/>
          <w:sz w:val="24"/>
          <w:szCs w:val="24"/>
          <w:lang w:val="en-US" w:eastAsia="zh-CN"/>
        </w:rPr>
        <w:t>使⽤前应恒温⾄(20±3)℃,并充分摇匀。温度变化会导致溶液体积发⽣变化,可根据GB/T601 附录A进</w:t>
      </w:r>
      <w:r>
        <w:rPr>
          <w:rStyle w:val="4"/>
          <w:rFonts w:hint="default" w:ascii="宋体" w:hAnsi="宋体" w:eastAsia="Calibri" w:cs="宋体"/>
          <w:color w:val="000000"/>
          <w:spacing w:val="0"/>
          <w:sz w:val="24"/>
          <w:szCs w:val="24"/>
          <w:lang w:val="en-US" w:eastAsia="zh-CN"/>
        </w:rPr>
        <w:t>⾏体积校正。本标准物质打开后应尽快使⽤,避免玷污</w:t>
      </w:r>
      <w:r>
        <w:rPr>
          <w:rStyle w:val="4"/>
          <w:rFonts w:hint="eastAsia" w:ascii="宋体" w:hAnsi="宋体" w:cs="宋体"/>
          <w:color w:val="000000"/>
          <w:spacing w:val="0"/>
          <w:sz w:val="24"/>
          <w:szCs w:val="24"/>
          <w:lang w:val="en-US" w:eastAsia="zh-CN"/>
        </w:rPr>
        <w:t>，使用后应立即将瓶盖旋紧，放回原铝塑袋密封保存。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400" w:lineRule="exact"/>
        <w:textAlignment w:val="auto"/>
        <w:rPr>
          <w:rStyle w:val="4"/>
          <w:rFonts w:hint="eastAsia" w:ascii="宋体" w:hAnsi="宋体" w:eastAsia="宋体" w:cs="宋体"/>
          <w:color w:val="000000"/>
          <w:spacing w:val="0"/>
          <w:sz w:val="24"/>
          <w:szCs w:val="24"/>
          <w:lang w:val="en-US" w:eastAsia="zh-CN"/>
        </w:rPr>
      </w:pPr>
    </w:p>
    <w:p>
      <w:pPr>
        <w:rPr>
          <w:rFonts w:hint="eastAsia"/>
          <w:b/>
          <w:bCs/>
          <w:sz w:val="18"/>
          <w:szCs w:val="18"/>
          <w:lang w:val="en-US" w:eastAsia="zh-CN"/>
        </w:rPr>
      </w:pPr>
    </w:p>
    <w:p>
      <w:pPr>
        <w:rPr>
          <w:rFonts w:hint="eastAsia"/>
          <w:b/>
          <w:bCs/>
          <w:sz w:val="18"/>
          <w:szCs w:val="18"/>
          <w:lang w:val="en-US" w:eastAsia="zh-CN"/>
        </w:rPr>
      </w:pPr>
      <w:r>
        <w:rPr>
          <w:rFonts w:hint="eastAsia"/>
          <w:b/>
          <w:bCs/>
          <w:sz w:val="18"/>
          <w:szCs w:val="18"/>
          <w:lang w:val="en-US" w:eastAsia="zh-CN"/>
        </w:rPr>
        <w:t>声明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eastAsia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1.本标准物质仅供实验室研究与分析测试工作使用。因用户使用或存储不当所引起的投诉，不予承担责任。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default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2.收到后请立即核对品种、数量和包装，相关赔偿只限于标准物质本身，不涉及其他任何损失。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default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3.仅对加盖“上海源叶生物质检专用章”的完整证书负责。请妥善保管此证书。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default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4.如需获得更多与使用有关的信息，请与技术部门联系。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eastAsia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rPr>
          <w:rStyle w:val="4"/>
          <w:rFonts w:hint="eastAsia" w:ascii="宋体" w:hAnsi="宋体" w:eastAsia="Calibri" w:cs="宋体"/>
          <w:color w:val="000000"/>
          <w:spacing w:val="0"/>
          <w:sz w:val="27"/>
          <w:lang w:eastAsia="zh-CN"/>
        </w:rPr>
      </w:pPr>
      <w:r>
        <w:rPr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9658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numPr>
                                <w:ilvl w:val="0"/>
                                <w:numId w:val="0"/>
                              </w:numPr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300" w:lineRule="exact"/>
                              <w:textAlignment w:val="auto"/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numPr>
                                <w:ilvl w:val="0"/>
                                <w:numId w:val="0"/>
                              </w:numPr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300" w:lineRule="exact"/>
                              <w:textAlignment w:val="auto"/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官网网址：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fldChar w:fldCharType="begin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instrText xml:space="preserve"> HYPERLINK "http://www.shyuanye.com" </w:instrTex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fldChar w:fldCharType="separate"/>
                            </w:r>
                            <w:r>
                              <w:rPr>
                                <w:rStyle w:val="5"/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www.shyuanye.com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numPr>
                                <w:ilvl w:val="0"/>
                                <w:numId w:val="0"/>
                              </w:numPr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300" w:lineRule="exact"/>
                              <w:textAlignment w:val="auto"/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技术咨询：13817923140                技术邮箱：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fldChar w:fldCharType="begin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instrText xml:space="preserve"> HYPERLINK "mailto:3008007419@qq.com" </w:instrTex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fldChar w:fldCharType="separate"/>
                            </w:r>
                            <w:r>
                              <w:rPr>
                                <w:rStyle w:val="5"/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3008007419@qq.com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numPr>
                                <w:ilvl w:val="0"/>
                                <w:numId w:val="0"/>
                              </w:numPr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300" w:lineRule="exact"/>
                              <w:textAlignment w:val="auto"/>
                              <w:rPr>
                                <w:rFonts w:hint="default"/>
                                <w:sz w:val="18"/>
                                <w:szCs w:val="1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76.05pt;width:321.15pt;z-index:251659264;mso-width-relative:page;mso-height-relative:page;" filled="f" stroked="f" coordsize="21600,21600" o:gfxdata="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BGW4E82gAAAAoBAAAPAAAAAAAA&#10;AAEAIAAAACIAAABkcnMvZG93bnJldi54bWxQSwECFAAUAAAACACHTuJAqaMwqkkCAAByBAAADgAA&#10;AAAAAAABACAAAAApAQAAZHJzL2Uyb0RvYy54bWxQSwUGAAAAAAYABgBZAQAA5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numPr>
                          <w:ilvl w:val="0"/>
                          <w:numId w:val="0"/>
                        </w:numPr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300" w:lineRule="exact"/>
                        <w:textAlignment w:val="auto"/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numPr>
                          <w:ilvl w:val="0"/>
                          <w:numId w:val="0"/>
                        </w:numPr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300" w:lineRule="exact"/>
                        <w:textAlignment w:val="auto"/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官网网址：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fldChar w:fldCharType="begin"/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instrText xml:space="preserve"> HYPERLINK "http://www.shyuanye.com" </w:instrTex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fldChar w:fldCharType="separate"/>
                      </w:r>
                      <w:r>
                        <w:rPr>
                          <w:rStyle w:val="5"/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www.shyuanye.com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numPr>
                          <w:ilvl w:val="0"/>
                          <w:numId w:val="0"/>
                        </w:numPr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300" w:lineRule="exact"/>
                        <w:textAlignment w:val="auto"/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技术咨询：13817923140                技术邮箱：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fldChar w:fldCharType="begin"/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instrText xml:space="preserve"> HYPERLINK "mailto:3008007419@qq.com" </w:instrTex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fldChar w:fldCharType="separate"/>
                      </w:r>
                      <w:r>
                        <w:rPr>
                          <w:rStyle w:val="5"/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3008007419@qq.com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numPr>
                          <w:ilvl w:val="0"/>
                          <w:numId w:val="0"/>
                        </w:numPr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300" w:lineRule="exact"/>
                        <w:textAlignment w:val="auto"/>
                        <w:rPr>
                          <w:rFonts w:hint="default"/>
                          <w:sz w:val="18"/>
                          <w:szCs w:val="18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Style w:val="4"/>
          <w:rFonts w:hint="eastAsia" w:ascii="宋体" w:hAnsi="宋体" w:eastAsia="Calibri" w:cs="宋体"/>
          <w:color w:val="000000"/>
          <w:spacing w:val="0"/>
          <w:sz w:val="27"/>
          <w:lang w:eastAsia="zh-CN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Style w:val="4"/>
          <w:rFonts w:hint="eastAsia" w:ascii="宋体" w:hAnsi="宋体" w:eastAsia="Calibri" w:cs="宋体"/>
          <w:color w:val="000000"/>
          <w:spacing w:val="0"/>
          <w:sz w:val="27"/>
          <w:lang w:eastAsia="zh-CN"/>
        </w:rPr>
      </w:pPr>
    </w:p>
    <w:p>
      <w:pPr>
        <w:numPr>
          <w:ilvl w:val="0"/>
          <w:numId w:val="0"/>
        </w:numPr>
        <w:rPr>
          <w:rStyle w:val="4"/>
          <w:rFonts w:hint="eastAsia" w:ascii="宋体" w:hAnsi="宋体" w:eastAsia="Calibri" w:cs="宋体"/>
          <w:color w:val="000000"/>
          <w:spacing w:val="0"/>
          <w:sz w:val="27"/>
          <w:lang w:eastAsia="zh-CN"/>
        </w:rPr>
      </w:pPr>
    </w:p>
    <w:p>
      <w:pPr>
        <w:numPr>
          <w:ilvl w:val="0"/>
          <w:numId w:val="0"/>
        </w:numPr>
        <w:rPr>
          <w:rStyle w:val="4"/>
          <w:rFonts w:hint="eastAsia" w:ascii="宋体" w:hAnsi="宋体" w:eastAsia="Calibri" w:cs="宋体"/>
          <w:color w:val="000000"/>
          <w:spacing w:val="0"/>
          <w:sz w:val="27"/>
          <w:lang w:eastAsia="zh-CN"/>
        </w:rPr>
      </w:pPr>
    </w:p>
    <w:p>
      <w:pPr>
        <w:numPr>
          <w:ilvl w:val="0"/>
          <w:numId w:val="0"/>
        </w:numPr>
        <w:rPr>
          <w:rStyle w:val="4"/>
          <w:rFonts w:hint="eastAsia" w:ascii="宋体" w:hAnsi="宋体" w:eastAsia="Calibri" w:cs="宋体"/>
          <w:color w:val="000000"/>
          <w:spacing w:val="0"/>
          <w:sz w:val="27"/>
          <w:lang w:eastAsia="zh-CN"/>
        </w:rPr>
      </w:pPr>
    </w:p>
    <w:p>
      <w:pPr>
        <w:numPr>
          <w:ilvl w:val="0"/>
          <w:numId w:val="0"/>
        </w:numPr>
        <w:rPr>
          <w:rFonts w:hint="default"/>
          <w:sz w:val="24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sz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47AFA"/>
    <w:rsid w:val="083349B1"/>
    <w:rsid w:val="089A0C6D"/>
    <w:rsid w:val="0A9178F5"/>
    <w:rsid w:val="0C337E62"/>
    <w:rsid w:val="10563B7F"/>
    <w:rsid w:val="159E0138"/>
    <w:rsid w:val="18B47D79"/>
    <w:rsid w:val="235D2BD8"/>
    <w:rsid w:val="28E8199C"/>
    <w:rsid w:val="32E208AC"/>
    <w:rsid w:val="3E060958"/>
    <w:rsid w:val="40547DBC"/>
    <w:rsid w:val="439539AE"/>
    <w:rsid w:val="45A96F17"/>
    <w:rsid w:val="46ED5CDD"/>
    <w:rsid w:val="4D201F04"/>
    <w:rsid w:val="4DD97D66"/>
    <w:rsid w:val="52152534"/>
    <w:rsid w:val="5DB702D2"/>
    <w:rsid w:val="5DB85BB6"/>
    <w:rsid w:val="5F315CF9"/>
    <w:rsid w:val="727226B4"/>
    <w:rsid w:val="75C21D45"/>
    <w:rsid w:val="77060FAD"/>
    <w:rsid w:val="79356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Hyperlink"/>
    <w:basedOn w:val="4"/>
    <w:qFormat/>
    <w:uiPriority w:val="0"/>
    <w:rPr>
      <w:color w:val="0000FF"/>
      <w:u w:val="single"/>
    </w:rPr>
  </w:style>
  <w:style w:type="paragraph" w:customStyle="1" w:styleId="6">
    <w:name w:val="Normal_1"/>
    <w:qFormat/>
    <w:uiPriority w:val="0"/>
    <w:pPr>
      <w:spacing w:before="120" w:after="240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7">
    <w:name w:val="Normal_0"/>
    <w:qFormat/>
    <w:uiPriority w:val="0"/>
    <w:pPr>
      <w:spacing w:before="120" w:after="240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858</Words>
  <Characters>989</Characters>
  <Lines>0</Lines>
  <Paragraphs>0</Paragraphs>
  <TotalTime>14</TotalTime>
  <ScaleCrop>false</ScaleCrop>
  <LinksUpToDate>false</LinksUpToDate>
  <CharactersWithSpaces>1027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16542</cp:lastModifiedBy>
  <dcterms:modified xsi:type="dcterms:W3CDTF">2022-03-17T06:37:47Z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1A4E5647EBAF455D8288525C5C83A950</vt:lpwstr>
  </property>
</Properties>
</file>