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0"/>
        <w:jc w:val="center"/>
        <w:textAlignment w:val="auto"/>
        <w:rPr>
          <w:rFonts w:hint="default" w:ascii="宋体" w:hAnsi="宋体" w:eastAsia="宋体" w:cs="宋体"/>
          <w:b/>
          <w:bCs/>
          <w:sz w:val="30"/>
          <w:szCs w:val="30"/>
          <w:lang w:val="en-US" w:eastAsia="zh-CN"/>
        </w:rPr>
      </w:pPr>
      <w:r>
        <w:rPr>
          <w:rFonts w:hint="default" w:ascii="宋体" w:hAnsi="宋体" w:eastAsia="宋体" w:cs="宋体"/>
          <w:b/>
          <w:bCs/>
          <w:sz w:val="30"/>
          <w:szCs w:val="30"/>
          <w:lang w:val="en-US" w:eastAsia="zh-CN"/>
        </w:rPr>
        <w:t>甲苯中99种农药混标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0"/>
        <w:jc w:val="center"/>
        <w:textAlignment w:val="auto"/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99 Pesticide Mix Solution in Toluene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0"/>
        <w:jc w:val="left"/>
        <w:textAlignment w:val="auto"/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</w:pPr>
      <w:r>
        <w:rPr>
          <w:rFonts w:hint="eastAsia"/>
          <w:b w:val="0"/>
          <w:bCs w:val="0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3424555</wp:posOffset>
            </wp:positionH>
            <wp:positionV relativeFrom="paragraph">
              <wp:posOffset>132715</wp:posOffset>
            </wp:positionV>
            <wp:extent cx="1835785" cy="1835785"/>
            <wp:effectExtent l="0" t="0" r="12065" b="0"/>
            <wp:wrapNone/>
            <wp:docPr id="1" name="图片 5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5" descr="3341731961525241752000.pn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35785" cy="183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货号：B64131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0"/>
        <w:jc w:val="left"/>
        <w:textAlignment w:val="auto"/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批号: J19HB174447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0"/>
        <w:jc w:val="left"/>
        <w:textAlignment w:val="auto"/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储存温度：-20℃±5℃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0"/>
        <w:jc w:val="left"/>
        <w:textAlignment w:val="auto"/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定值日期:  2021 年 12 月 29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0"/>
        <w:jc w:val="left"/>
        <w:textAlignment w:val="auto"/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有效期至:  2023 年 12 月 28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0"/>
        <w:jc w:val="left"/>
        <w:textAlignment w:val="auto"/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预期用途：仅供研发/分析用途。不适合人类或动物食用。</w:t>
      </w:r>
    </w:p>
    <w:tbl>
      <w:tblPr>
        <w:tblStyle w:val="6"/>
        <w:tblW w:w="7822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4"/>
        <w:gridCol w:w="2364"/>
        <w:gridCol w:w="1438"/>
        <w:gridCol w:w="1398"/>
        <w:gridCol w:w="139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2D05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1"/>
                <w:rFonts w:hint="eastAsia"/>
                <w:lang w:val="en-US" w:eastAsia="zh-CN" w:bidi="ar"/>
              </w:rPr>
              <w:t>序号</w:t>
            </w:r>
          </w:p>
        </w:tc>
        <w:tc>
          <w:tcPr>
            <w:tcW w:w="2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2D05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1"/>
                <w:rFonts w:hint="eastAsia"/>
                <w:lang w:val="en-US" w:eastAsia="zh-CN" w:bidi="ar"/>
              </w:rPr>
              <w:t>组分</w:t>
            </w:r>
          </w:p>
        </w:tc>
        <w:tc>
          <w:tcPr>
            <w:tcW w:w="1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2D05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Style w:val="12"/>
                <w:rFonts w:eastAsia="宋体"/>
                <w:lang w:val="en-US" w:eastAsia="zh-CN" w:bidi="ar"/>
              </w:rPr>
              <w:t>CAS</w:t>
            </w:r>
            <w:r>
              <w:rPr>
                <w:rStyle w:val="11"/>
                <w:lang w:val="en-US" w:eastAsia="zh-CN" w:bidi="ar"/>
              </w:rPr>
              <w:t>号</w:t>
            </w:r>
            <w:bookmarkStart w:id="0" w:name="_GoBack"/>
            <w:bookmarkEnd w:id="0"/>
          </w:p>
        </w:tc>
        <w:tc>
          <w:tcPr>
            <w:tcW w:w="1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2D05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11"/>
                <w:rFonts w:hint="eastAsia"/>
                <w:lang w:val="en-US" w:eastAsia="zh-CN" w:bidi="ar"/>
              </w:rPr>
              <w:t>浓度（ug/ml）</w:t>
            </w:r>
          </w:p>
        </w:tc>
        <w:tc>
          <w:tcPr>
            <w:tcW w:w="1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2D050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11"/>
                <w:rFonts w:hint="default"/>
                <w:lang w:val="en-US" w:eastAsia="zh-CN" w:bidi="ar"/>
              </w:rPr>
            </w:pPr>
            <w:r>
              <w:rPr>
                <w:rStyle w:val="11"/>
                <w:rFonts w:hint="eastAsia"/>
                <w:lang w:val="en-US" w:eastAsia="zh-CN" w:bidi="ar"/>
              </w:rPr>
              <w:t>不确定度（%）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1ST20186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甲氟磷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115-26-4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1ST20110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乙拌磷亚砜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2497-0706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1ST20479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五氯苯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608-93-5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1ST9093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磷酸三异丁酯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126-71-6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1ST23006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鼠立死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535-89-7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1ST9094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4-溴-3,5-二甲苯基-N-甲基氨基甲酸酯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672-99-1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1ST22574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燕麦酯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14437-17-3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1ST20139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虫线磷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297-97-2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1ST28015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2,3,5,6-四氯苯胺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3481-20-7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1ST9048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磷酸三丁酯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126-73-8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1ST22675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五氯苯甲醚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1825-21-4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1ST22375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牧草胺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35256-85-0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1ST20153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蔬果磷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3811-49-2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1ST22310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甲基苯噻隆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18691-97-9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1ST22218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西玛通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673-04-1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1ST22109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莠去通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1610-17-9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1ST22106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莠去津-脱异丙基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1007-28-9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1ST20089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特丁硫磷砜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56070-16-7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1ST20207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七氟菊酯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79538-32-2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1ST20043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溴烯杀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1715-40-8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1ST22113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草达津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1912-26-1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1ST22281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环莠隆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2163-69-1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1ST22652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2,6-二氯苯甲酰胺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2008-58-4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1ST3628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2,4,4'-三氯联苯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7012-37-5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1ST3629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2,4,5-三氯联苯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15862-07-4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1ST22126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另丁津-脱乙基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37019-18-4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1ST3329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葵子麝香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83-66-9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1ST3322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二甲苯麝香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81-15-2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1ST20047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五氯苯胺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527-20-8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1ST22119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叠氮津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4658-28-0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1ST22123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另丁津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7286-69-3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1ST22168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丁咪酰胺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30979-48-7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1ST3651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2,2',5,5'-四氯联苯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35693-99-3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1ST3330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十三烷二酸环乙撑酯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105-95-3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1ST22413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苄草丹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52888-80-9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1ST22350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二甲吩草胺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87674-68-8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1ST20086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氧皮蝇磷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3983-45-7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1ST20119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甲基对氧磷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950-35-6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1ST22362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庚酰草胺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7287-36-7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1ST3324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西藏麝香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145-39-1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1ST20289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碳氯灵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297-78-9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1ST20038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八氯苯乙烯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29082-74-4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1ST20040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异艾氏剂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465-73-6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1ST22169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丁嗪草酮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57052-04-7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1ST20147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毒壤磷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327-98-0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1ST22525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氯酞酸二甲酯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1861-32-1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1ST20481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4,4'-二氯二苯甲酮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90-98-2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1ST21252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酞菌酯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10552-74-6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1ST3336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酮麝香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81-14-1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1ST21065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吡咪唑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40341-04-6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1ST21156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嘧菌环胺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121552-61-2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1ST21064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麦穗宁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3878-19-1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1ST20073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氧异柳磷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31120-85-1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1ST20137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异氯磷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2463-84-5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1ST3700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2,2',4,5,5'-五氯联苯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37680-73-2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1ST22068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2甲4氯丁氧乙基酯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19480-43-4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1ST20173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水胺硫磷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24353-61-5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1ST20123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甲拌磷砜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2588-04-7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1ST25077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杀螨醇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80-06-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1ST20035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反式-九氯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39765-80-5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1ST21277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消螨通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973-21-7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1ST24011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脱叶磷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78-48-8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1ST20165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溴苯烯磷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33399-00-7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1ST20019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乙滴涕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72-56-0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1ST21266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灭菌磷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5131-24-8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1ST000688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2,3,4,4',5-五氯联苯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74472-37-0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1ST26004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4,4'-二溴二苯甲酮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3988-03-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1ST21178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粉唑醇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76674-21-0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1ST20118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地胺磷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950-10-7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1ST20554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乙基杀扑磷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19691-80-6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1ST3752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2,2',4,4',5,5'-六氯联苯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35065-27-1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1ST21177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苄氯三唑醇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75736-33-3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1ST20109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乙拌磷砜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2497-06-5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1ST20353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噻螨酮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78587-05-0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1ST3737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2,2',3,4,4',5'-六氯联苯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35065-28-2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1ST21260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威菌磷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1031-47-6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1ST20213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苄呋菊酯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10453-86-8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1ST21183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环丙唑醇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94361-06-5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1ST1111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邻苯二甲酸丁苄酯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85-68-7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1ST22093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炔草酯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105512-06-9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1ST20152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倍硫磷亚砜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3761-41-9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1ST21199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三氟苯唑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31251-03-3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1ST22205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氟草烟-1-甲庚酯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81406-37-3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1ST20121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倍硫磷砜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3761-42-0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1ST20129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磷酸三苯酯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115-86-6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1ST22111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苯嗪草酮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41394-05-2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1ST3778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2,2',3,4,4',5,5'-七氯联苯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35065-29-3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1ST20304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吡螨胺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119168-77-3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1ST22443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解毒喹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99607-70-2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1ST22196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环草定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2164-08-1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1ST21188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糠菌唑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116255-48-2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1ST22255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磺乐灵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4726-14-1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1ST20163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苯线磷亚砜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31972-43-7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1ST20164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苯线磷砜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31972-44-8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1ST21080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拌种咯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74738-17-3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1ST21194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氟喹唑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136426-54-5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1ST21187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腈苯唑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114369-43-6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1ST22194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氟咯草酮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61213-25-0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1ST28016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2,3,4,5-四氯苯胺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634-83-3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±5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0"/>
        <w:jc w:val="left"/>
        <w:textAlignment w:val="auto"/>
        <w:rPr>
          <w:rFonts w:hint="default" w:ascii="宋体" w:hAnsi="宋体" w:eastAsia="宋体" w:cs="宋体"/>
          <w:b/>
          <w:bCs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0"/>
        <w:jc w:val="left"/>
        <w:textAlignment w:val="auto"/>
        <w:rPr>
          <w:rFonts w:hint="default" w:ascii="宋体" w:hAnsi="宋体" w:eastAsia="宋体" w:cs="宋体"/>
          <w:b/>
          <w:bCs/>
          <w:sz w:val="30"/>
          <w:szCs w:val="30"/>
          <w:lang w:val="en-US" w:eastAsia="zh-CN"/>
        </w:rPr>
      </w:pPr>
    </w:p>
    <w:p>
      <w:pPr>
        <w:rPr>
          <w:rFonts w:hint="eastAsia"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61312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beforeLines="0" w:afterLines="0"/>
        <w:jc w:val="left"/>
        <w:rPr>
          <w:rFonts w:hint="default"/>
          <w:sz w:val="24"/>
        </w:rPr>
      </w:pPr>
      <w:r>
        <w:rPr>
          <w:rFonts w:hint="default"/>
          <w:sz w:val="24"/>
        </w:rPr>
        <w:tab/>
      </w:r>
    </w:p>
    <w:p>
      <w:pPr>
        <w:autoSpaceDE w:val="0"/>
        <w:autoSpaceDN w:val="0"/>
        <w:adjustRightInd w:val="0"/>
        <w:jc w:val="left"/>
        <w:rPr>
          <w:kern w:val="0"/>
          <w:sz w:val="24"/>
        </w:rPr>
      </w:pPr>
      <w:r>
        <w:rPr>
          <w:kern w:val="0"/>
          <w:sz w:val="24"/>
        </w:rPr>
        <w:tab/>
      </w:r>
    </w:p>
    <w:p>
      <w:pPr>
        <w:autoSpaceDE w:val="0"/>
        <w:autoSpaceDN w:val="0"/>
        <w:adjustRightInd w:val="0"/>
        <w:jc w:val="left"/>
        <w:rPr>
          <w:kern w:val="0"/>
          <w:sz w:val="24"/>
        </w:rPr>
      </w:pPr>
      <w:r>
        <w:rPr>
          <w:kern w:val="0"/>
          <w:sz w:val="24"/>
        </w:rPr>
        <w:t xml:space="preserve"> </w:t>
      </w:r>
      <w:r>
        <w:rPr>
          <w:kern w:val="0"/>
          <w:sz w:val="24"/>
        </w:rPr>
        <w:tab/>
      </w:r>
    </w:p>
    <w:p>
      <w:pPr>
        <w:autoSpaceDE w:val="0"/>
        <w:autoSpaceDN w:val="0"/>
        <w:adjustRightInd w:val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</w:p>
    <w:p>
      <w:pPr>
        <w:rPr>
          <w:rFonts w:hint="default"/>
          <w:sz w:val="24"/>
        </w:rPr>
      </w:pPr>
    </w:p>
    <w:sectPr>
      <w:headerReference r:id="rId3" w:type="default"/>
      <w:footerReference r:id="rId4" w:type="default"/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">
    <w:altName w:val="Arial"/>
    <w:panose1 w:val="020B0604020202030204"/>
    <w:charset w:val="00"/>
    <w:family w:val="swiss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/>
      </w:rPr>
    </w:pPr>
    <w:r>
      <w:rPr>
        <w:rFonts w:hint="eastAsia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-102235</wp:posOffset>
              </wp:positionH>
              <wp:positionV relativeFrom="paragraph">
                <wp:posOffset>46990</wp:posOffset>
              </wp:positionV>
              <wp:extent cx="5474335" cy="0"/>
              <wp:effectExtent l="0" t="0" r="0" b="0"/>
              <wp:wrapNone/>
              <wp:docPr id="5" name="Lin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474335" cy="0"/>
                      </a:xfrm>
                      <a:prstGeom prst="line">
                        <a:avLst/>
                      </a:prstGeom>
                      <a:ln w="9525" cap="flat" cmpd="sng">
                        <a:solidFill>
                          <a:srgbClr val="00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line id="Line 4" o:spid="_x0000_s1026" o:spt="20" style="position:absolute;left:0pt;margin-left:-8.05pt;margin-top:3.7pt;height:0pt;width:431.05pt;z-index:251660288;mso-width-relative:page;mso-height-relative:page;" filled="f" stroked="t" coordsize="21600,21600" o:gfxdata="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Bhfk2HVAAAABwEAAA8AAAAAAAAA&#10;AQAgAAAAIgAAAGRycy9kb3ducmV2LnhtbFBLAQIUABQAAAAIAIdO4kAdbL4I2wEAANkDAAAOAAAA&#10;AAAAAAEAIAAAACQBAABkcnMvZTJvRG9jLnhtbFBLBQYAAAAABgAGAFkBAABxBQAAAAA=&#10;">
              <v:fill on="f" focussize="0,0"/>
              <v:stroke color="#000000" joinstyle="round"/>
              <v:imagedata o:title=""/>
              <o:lock v:ext="edit" aspectratio="f"/>
            </v:line>
          </w:pict>
        </mc:Fallback>
      </mc:AlternateContent>
    </w:r>
  </w:p>
  <w:p>
    <w:pPr>
      <w:pStyle w:val="3"/>
      <w:jc w:val="center"/>
      <w:rPr>
        <w:rFonts w:hint="eastAsia"/>
      </w:rPr>
    </w:pPr>
    <w:r>
      <w:rPr>
        <w:rFonts w:hint="eastAsia"/>
      </w:rPr>
      <w:t>上海源叶生物科技有限公司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single" w:color="auto" w:sz="6" w:space="2"/>
      </w:pBdr>
      <w:rPr>
        <w:rFonts w:hint="eastAsia"/>
      </w:rPr>
    </w:pPr>
    <w: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457200</wp:posOffset>
          </wp:positionH>
          <wp:positionV relativeFrom="paragraph">
            <wp:posOffset>-208280</wp:posOffset>
          </wp:positionV>
          <wp:extent cx="1028700" cy="924560"/>
          <wp:effectExtent l="0" t="0" r="0" b="8890"/>
          <wp:wrapNone/>
          <wp:docPr id="4" name="图片 1" descr="913182815152524175202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1" descr="9131828151525241752029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28700" cy="924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/>
      </w:rPr>
      <w:t>上海源叶生物科技有限公司</w:t>
    </w:r>
  </w:p>
  <w:p>
    <w:pPr>
      <w:pStyle w:val="4"/>
      <w:pBdr>
        <w:bottom w:val="single" w:color="auto" w:sz="6" w:space="2"/>
      </w:pBdr>
      <w:rPr>
        <w:rFonts w:hint="eastAsia"/>
      </w:rPr>
    </w:pPr>
    <w:r>
      <w:rPr>
        <w:rFonts w:hint="eastAsia"/>
      </w:rPr>
      <w:t xml:space="preserve">            </w:t>
    </w:r>
    <w:r>
      <w:t xml:space="preserve">Shanghai </w:t>
    </w:r>
    <w:r>
      <w:rPr>
        <w:rFonts w:hint="eastAsia"/>
      </w:rPr>
      <w:t>yuanye</w:t>
    </w:r>
    <w:r>
      <w:t xml:space="preserve"> Bio-Technology Co., Ltd</w:t>
    </w:r>
  </w:p>
  <w:p>
    <w:pPr>
      <w:pStyle w:val="4"/>
      <w:pBdr>
        <w:bottom w:val="single" w:color="auto" w:sz="6" w:space="2"/>
      </w:pBdr>
      <w:rPr>
        <w:rFonts w:hint="eastAsia"/>
      </w:rPr>
    </w:pPr>
    <w:r>
      <w:rPr>
        <w:rFonts w:hint="eastAsia"/>
      </w:rPr>
      <w:t xml:space="preserve">                电话：021-61312973    传真：</w:t>
    </w:r>
    <w:r>
      <w:t>021-55068248</w:t>
    </w:r>
  </w:p>
  <w:p>
    <w:pPr>
      <w:pStyle w:val="4"/>
      <w:pBdr>
        <w:bottom w:val="single" w:color="auto" w:sz="6" w:space="2"/>
      </w:pBdr>
      <w:rPr>
        <w:rFonts w:hint="eastAsia"/>
      </w:rPr>
    </w:pPr>
    <w:r>
      <w:rPr>
        <w:rFonts w:hint="eastAsia"/>
      </w:rPr>
      <w:t>网址：</w:t>
    </w:r>
    <w:r>
      <w:rPr>
        <w:rFonts w:hint="eastAsia"/>
      </w:rPr>
      <w:fldChar w:fldCharType="begin"/>
    </w:r>
    <w:r>
      <w:rPr>
        <w:rStyle w:val="9"/>
        <w:rFonts w:hint="eastAsia"/>
      </w:rPr>
      <w:instrText xml:space="preserve">HYPERLINK "http://www.shyuanye.com"</w:instrText>
    </w:r>
    <w:r>
      <w:rPr>
        <w:rFonts w:hint="eastAsia"/>
      </w:rPr>
      <w:fldChar w:fldCharType="separate"/>
    </w:r>
    <w:r>
      <w:rPr>
        <w:rStyle w:val="9"/>
        <w:rFonts w:hint="eastAsia"/>
      </w:rPr>
      <w:t>www.shyuanye.com</w:t>
    </w:r>
    <w:r>
      <w:rPr>
        <w:rFonts w:hint="eastAsia"/>
      </w:rPr>
      <w:fldChar w:fldCharType="end"/>
    </w:r>
  </w:p>
  <w:p>
    <w:pPr>
      <w:pStyle w:val="4"/>
      <w:pBdr>
        <w:bottom w:val="single" w:color="auto" w:sz="6" w:space="2"/>
      </w:pBdr>
      <w:ind w:firstLine="3150" w:firstLineChars="1750"/>
      <w:jc w:val="both"/>
      <w:rPr>
        <w:rFonts w:hint="eastAsia"/>
      </w:rPr>
    </w:pPr>
    <w:r>
      <w:rPr>
        <w:rFonts w:hint="eastAsia"/>
      </w:rPr>
      <w:t>邮箱：shyysw@sina.com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765791"/>
    <w:rsid w:val="02F51907"/>
    <w:rsid w:val="039136C7"/>
    <w:rsid w:val="09673387"/>
    <w:rsid w:val="0CA36ABE"/>
    <w:rsid w:val="0FDC0B29"/>
    <w:rsid w:val="10291FA1"/>
    <w:rsid w:val="10DA7386"/>
    <w:rsid w:val="10F46CDC"/>
    <w:rsid w:val="1193705C"/>
    <w:rsid w:val="128B40AC"/>
    <w:rsid w:val="1795216C"/>
    <w:rsid w:val="190B2A24"/>
    <w:rsid w:val="19D446C1"/>
    <w:rsid w:val="1CF167E3"/>
    <w:rsid w:val="1D766FCC"/>
    <w:rsid w:val="1D8C3827"/>
    <w:rsid w:val="1E662780"/>
    <w:rsid w:val="2011501A"/>
    <w:rsid w:val="25AF732B"/>
    <w:rsid w:val="2CB01815"/>
    <w:rsid w:val="2DAC4DFA"/>
    <w:rsid w:val="37A82D4F"/>
    <w:rsid w:val="38C23918"/>
    <w:rsid w:val="394842B7"/>
    <w:rsid w:val="3BCF6307"/>
    <w:rsid w:val="3C682D9F"/>
    <w:rsid w:val="41400FEB"/>
    <w:rsid w:val="473B0EF4"/>
    <w:rsid w:val="505B5B2D"/>
    <w:rsid w:val="51576E8E"/>
    <w:rsid w:val="5D9C66E8"/>
    <w:rsid w:val="5E1A3722"/>
    <w:rsid w:val="62766DAB"/>
    <w:rsid w:val="63B165AD"/>
    <w:rsid w:val="63B64934"/>
    <w:rsid w:val="65E5078F"/>
    <w:rsid w:val="66E37AFD"/>
    <w:rsid w:val="720357A9"/>
    <w:rsid w:val="742A33C6"/>
    <w:rsid w:val="77015214"/>
    <w:rsid w:val="795E4FE9"/>
    <w:rsid w:val="7C4F13F9"/>
    <w:rsid w:val="7D89012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2">
    <w:name w:val="heading 1"/>
    <w:next w:val="1"/>
    <w:qFormat/>
    <w:uiPriority w:val="0"/>
    <w:pPr>
      <w:keepNext w:val="0"/>
      <w:keepLines w:val="0"/>
      <w:pageBreakBefore w:val="0"/>
      <w:widowControl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uppressAutoHyphens w:val="0"/>
      <w:kinsoku/>
      <w:wordWrap/>
      <w:overflowPunct/>
      <w:topLinePunct w:val="0"/>
      <w:autoSpaceDE/>
      <w:autoSpaceDN/>
      <w:bidi w:val="0"/>
      <w:adjustRightInd/>
      <w:snapToGrid/>
      <w:spacing w:before="100" w:beforeAutospacing="1" w:after="100" w:afterAutospacing="1" w:line="240" w:lineRule="auto"/>
      <w:ind w:left="0" w:right="0" w:firstLine="0"/>
      <w:jc w:val="left"/>
      <w:textAlignment w:val="auto"/>
      <w:outlineLvl w:val="0"/>
    </w:pPr>
    <w:rPr>
      <w:rFonts w:ascii="宋体" w:hAnsi="Times New Roman" w:eastAsia="宋体" w:cs="Times New Roman"/>
      <w:b/>
      <w:snapToGrid/>
      <w:color w:val="auto"/>
      <w:spacing w:val="0"/>
      <w:w w:val="100"/>
      <w:kern w:val="36"/>
      <w:position w:val="0"/>
      <w:sz w:val="48"/>
      <w:u w:val="none" w:color="auto"/>
      <w:vertAlign w:val="baseline"/>
      <w:lang w:val="en-US" w:eastAsia="zh-CN" w:bidi="ar-SA"/>
    </w:rPr>
  </w:style>
  <w:style w:type="character" w:default="1" w:styleId="7">
    <w:name w:val="Default Paragraph Font"/>
    <w:qFormat/>
    <w:uiPriority w:val="0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itle"/>
    <w:basedOn w:val="1"/>
    <w:uiPriority w:val="0"/>
    <w:pPr>
      <w:widowControl/>
      <w:autoSpaceDE w:val="0"/>
      <w:autoSpaceDN w:val="0"/>
      <w:adjustRightInd w:val="0"/>
      <w:spacing w:line="240" w:lineRule="atLeast"/>
      <w:ind w:left="567" w:right="567"/>
      <w:jc w:val="center"/>
    </w:pPr>
    <w:rPr>
      <w:rFonts w:ascii="Helv" w:hAnsi="Helv"/>
      <w:b/>
      <w:bCs/>
      <w:color w:val="000000"/>
      <w:sz w:val="18"/>
      <w:szCs w:val="20"/>
      <w:u w:val="single"/>
      <w:lang w:eastAsia="en-US"/>
    </w:rPr>
  </w:style>
  <w:style w:type="character" w:styleId="8">
    <w:name w:val="Emphasis"/>
    <w:basedOn w:val="7"/>
    <w:qFormat/>
    <w:uiPriority w:val="0"/>
    <w:rPr>
      <w:color w:val="CC0000"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character" w:customStyle="1" w:styleId="10">
    <w:name w:val="short_text"/>
    <w:basedOn w:val="7"/>
    <w:uiPriority w:val="0"/>
  </w:style>
  <w:style w:type="character" w:customStyle="1" w:styleId="11">
    <w:name w:val="font01"/>
    <w:basedOn w:val="7"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12">
    <w:name w:val="font21"/>
    <w:basedOn w:val="7"/>
    <w:qFormat/>
    <w:uiPriority w:val="0"/>
    <w:rPr>
      <w:rFonts w:hint="default" w:ascii="Times New Roman" w:hAnsi="Times New Roman" w:cs="Times New Roman"/>
      <w:b/>
      <w:bCs/>
      <w:color w:val="000000"/>
      <w:sz w:val="20"/>
      <w:szCs w:val="20"/>
      <w:u w:val="none"/>
    </w:rPr>
  </w:style>
  <w:style w:type="paragraph" w:customStyle="1" w:styleId="13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深圳市斯尔顿科技有限公司</Company>
  <Pages>1</Pages>
  <Words>70</Words>
  <Characters>183</Characters>
  <TotalTime>1</TotalTime>
  <ScaleCrop>false</ScaleCrop>
  <LinksUpToDate>false</LinksUpToDate>
  <CharactersWithSpaces>330</CharactersWithSpaces>
  <Application>WPS Office_11.1.0.10700_F1E327BC-269C-435d-A152-05C5408002CA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2014-07-18T11:05:00Z</dcterms:created>
  <dc:creator>番茄花园</dc:creator>
  <cp:lastModifiedBy>飞</cp:lastModifiedBy>
  <cp:lastPrinted>2022-01-20T01:55:00Z</cp:lastPrinted>
  <dcterms:modified xsi:type="dcterms:W3CDTF">2022-01-20T03:08:23Z</dcterms:modified>
  <dc:title>质量检验报告</dc:title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42AC336AA232445EB68F4FF24F87B7AC</vt:lpwstr>
  </property>
</Properties>
</file>