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FFC45" w14:textId="0F893BE4" w:rsidR="00245270" w:rsidRDefault="00245270">
      <w:pPr>
        <w:spacing w:line="400" w:lineRule="exact"/>
        <w:ind w:firstLineChars="200" w:firstLine="480"/>
        <w:rPr>
          <w:rFonts w:ascii="宋体" w:hAnsi="宋体" w:cs="宋体"/>
          <w:color w:val="000000"/>
          <w:sz w:val="24"/>
        </w:rPr>
      </w:pPr>
    </w:p>
    <w:p w14:paraId="1ECB5BEB" w14:textId="77777777" w:rsidR="00732A38" w:rsidRPr="00732A38" w:rsidRDefault="00732A38">
      <w:pPr>
        <w:spacing w:line="400" w:lineRule="exact"/>
        <w:ind w:firstLineChars="200" w:firstLine="480"/>
        <w:rPr>
          <w:rFonts w:ascii="宋体" w:hAnsi="宋体" w:cs="宋体"/>
          <w:color w:val="000000"/>
          <w:sz w:val="24"/>
        </w:rPr>
      </w:pPr>
    </w:p>
    <w:p w14:paraId="38B22957" w14:textId="2E084D46" w:rsidR="00245270" w:rsidRPr="00732A38" w:rsidRDefault="00732A38" w:rsidP="00732A38">
      <w:pPr>
        <w:spacing w:line="400" w:lineRule="exact"/>
        <w:ind w:firstLineChars="100" w:firstLine="300"/>
        <w:rPr>
          <w:rFonts w:ascii="宋体" w:eastAsia="Calibri" w:hAnsi="宋体" w:cs="宋体"/>
          <w:color w:val="0D0D0D" w:themeColor="text1" w:themeTint="F2"/>
          <w:sz w:val="24"/>
        </w:rPr>
      </w:pPr>
      <w:r w:rsidRPr="00732A38">
        <w:rPr>
          <w:rFonts w:ascii="宋体" w:eastAsia="宋体" w:hAnsi="Calibri" w:cs="Times New Roman"/>
          <w:color w:val="0D0D0D" w:themeColor="text1" w:themeTint="F2"/>
          <w:kern w:val="0"/>
          <w:sz w:val="30"/>
          <w:szCs w:val="22"/>
        </w:rPr>
        <w:t>B65275</w:t>
      </w:r>
      <w:r w:rsidRPr="00732A38">
        <w:rPr>
          <w:noProof/>
          <w:color w:val="0D0D0D" w:themeColor="text1" w:themeTint="F2"/>
        </w:rPr>
        <w:drawing>
          <wp:anchor distT="0" distB="0" distL="114300" distR="114300" simplePos="0" relativeHeight="251657728" behindDoc="1" locked="1" layoutInCell="1" allowOverlap="1" wp14:anchorId="335817BF" wp14:editId="5593CC22">
            <wp:simplePos x="0" y="0"/>
            <wp:positionH relativeFrom="page">
              <wp:posOffset>932815</wp:posOffset>
            </wp:positionH>
            <wp:positionV relativeFrom="page">
              <wp:posOffset>502920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E8D389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007FBF1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D595032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66693E9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8453454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1F53675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7370C56" w14:textId="77777777" w:rsidR="00245270" w:rsidRPr="00732A38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cs="宋体"/>
          <w:color w:val="0D0D0D" w:themeColor="text1" w:themeTint="F2"/>
          <w:sz w:val="48"/>
          <w:lang w:eastAsia="zh-CN"/>
        </w:rPr>
      </w:pP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>标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>准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>物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>质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>证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48"/>
          <w:lang w:eastAsia="zh-CN"/>
        </w:rPr>
        <w:t>书</w:t>
      </w:r>
    </w:p>
    <w:p w14:paraId="35E0ECF3" w14:textId="1C1E0BF0" w:rsidR="00245270" w:rsidRPr="00732A38" w:rsidRDefault="00732A3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</w:p>
    <w:p w14:paraId="3ABF1DC3" w14:textId="75EDD576" w:rsidR="00245270" w:rsidRPr="00732A38" w:rsidRDefault="00732A3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32A38">
        <w:rPr>
          <w:rFonts w:ascii="宋体" w:hint="eastAsia"/>
          <w:color w:val="0D0D0D" w:themeColor="text1" w:themeTint="F2"/>
          <w:sz w:val="30"/>
          <w:lang w:eastAsia="zh-CN"/>
        </w:rPr>
        <w:t>4,4'-</w:t>
      </w:r>
      <w:r w:rsidRPr="00732A38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>二溴二苯甲酮</w:t>
      </w:r>
    </w:p>
    <w:p w14:paraId="50E59995" w14:textId="77777777" w:rsidR="00245270" w:rsidRPr="00732A38" w:rsidRDefault="0024527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cs="宋体"/>
          <w:color w:val="0D0D0D" w:themeColor="text1" w:themeTint="F2"/>
          <w:sz w:val="48"/>
          <w:lang w:eastAsia="zh-CN"/>
        </w:rPr>
      </w:pPr>
    </w:p>
    <w:p w14:paraId="1341B782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B29A98D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85A7052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093DB6B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3558BB5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3DD9810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71F7AA6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DB10E2A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C79559F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5D6920D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3ADB5AB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A1F3CC3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B6ABDF0" w14:textId="6DF19620" w:rsidR="00245270" w:rsidRPr="00732A3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批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32A38" w:rsidRPr="00732A38">
        <w:rPr>
          <w:rFonts w:asciiTheme="minorHAnsi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号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: </w:t>
      </w:r>
      <w:r w:rsidR="00732A38" w:rsidRPr="00732A38">
        <w:rPr>
          <w:rFonts w:asciiTheme="minorHAnsi" w:hAnsiTheme="minorHAnsi" w:cs="宋体"/>
          <w:color w:val="0D0D0D" w:themeColor="text1" w:themeTint="F2"/>
          <w:sz w:val="27"/>
          <w:lang w:eastAsia="zh-CN"/>
        </w:rPr>
        <w:t xml:space="preserve"> </w:t>
      </w:r>
      <w:r w:rsidR="00732A38"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J23HB189469</w:t>
      </w:r>
    </w:p>
    <w:p w14:paraId="09056367" w14:textId="0C0E6F4F" w:rsidR="00245270" w:rsidRPr="00732A3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定值日期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:  202</w:t>
      </w:r>
      <w:r w:rsidR="00472068">
        <w:rPr>
          <w:rFonts w:asciiTheme="minorHAnsi" w:hAnsiTheme="minorHAnsi" w:cs="宋体"/>
          <w:color w:val="0D0D0D" w:themeColor="text1" w:themeTint="F2"/>
          <w:sz w:val="27"/>
          <w:lang w:eastAsia="zh-CN"/>
        </w:rPr>
        <w:t>1</w:t>
      </w:r>
      <w:r w:rsidR="00732A38" w:rsidRPr="00732A38">
        <w:rPr>
          <w:rFonts w:asciiTheme="minorHAnsi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年</w:t>
      </w:r>
      <w:r w:rsidR="00732A38" w:rsidRPr="00732A38">
        <w:rPr>
          <w:rFonts w:ascii="宋体" w:eastAsiaTheme="minorEastAsia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47206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09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月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32A38" w:rsidRPr="00732A3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14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日</w:t>
      </w:r>
    </w:p>
    <w:p w14:paraId="2EC31746" w14:textId="54662815" w:rsidR="00245270" w:rsidRPr="00732A3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有效期至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:  202</w:t>
      </w:r>
      <w:r w:rsidR="00732A38" w:rsidRPr="00732A3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年</w:t>
      </w:r>
      <w:r w:rsidR="00732A38" w:rsidRPr="00732A38">
        <w:rPr>
          <w:rFonts w:ascii="宋体" w:eastAsiaTheme="minorEastAsia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732A38" w:rsidRPr="00732A38">
        <w:rPr>
          <w:rFonts w:asciiTheme="minorHAnsi" w:hAnsiTheme="minorHAnsi" w:cs="宋体"/>
          <w:color w:val="0D0D0D" w:themeColor="text1" w:themeTint="F2"/>
          <w:sz w:val="27"/>
          <w:lang w:eastAsia="zh-CN"/>
        </w:rPr>
        <w:t xml:space="preserve">09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月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32A38" w:rsidRPr="00732A38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13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日</w:t>
      </w:r>
    </w:p>
    <w:p w14:paraId="0D609C65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E5C7880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C87ADFA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C2A23BE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7A9F448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E0D5A34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14A53E2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B80DA85" w14:textId="77777777" w:rsidR="00245270" w:rsidRPr="00732A38" w:rsidRDefault="00000000">
      <w:pPr>
        <w:spacing w:line="400" w:lineRule="exact"/>
        <w:ind w:firstLineChars="200" w:firstLine="420"/>
        <w:rPr>
          <w:rFonts w:ascii="宋体" w:eastAsia="Calibri" w:hAnsi="宋体" w:cs="宋体"/>
          <w:color w:val="0D0D0D" w:themeColor="text1" w:themeTint="F2"/>
          <w:sz w:val="24"/>
        </w:rPr>
      </w:pPr>
      <w:r w:rsidRPr="00732A38">
        <w:rPr>
          <w:rFonts w:hint="eastAsia"/>
          <w:noProof/>
          <w:color w:val="0D0D0D" w:themeColor="text1" w:themeTint="F2"/>
          <w:szCs w:val="32"/>
        </w:rPr>
        <w:drawing>
          <wp:anchor distT="0" distB="0" distL="114300" distR="114300" simplePos="0" relativeHeight="251658752" behindDoc="0" locked="0" layoutInCell="1" allowOverlap="1" wp14:anchorId="220B14B6" wp14:editId="04A52833">
            <wp:simplePos x="0" y="0"/>
            <wp:positionH relativeFrom="column">
              <wp:posOffset>1561465</wp:posOffset>
            </wp:positionH>
            <wp:positionV relativeFrom="paragraph">
              <wp:posOffset>24765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4BFCDA" w14:textId="77777777" w:rsidR="00245270" w:rsidRPr="00732A38" w:rsidRDefault="00000000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</w:t>
      </w:r>
      <w:r w:rsidRPr="00732A38">
        <w:rPr>
          <w:rFonts w:ascii="宋体" w:hAnsi="宋体" w:cs="宋体"/>
          <w:color w:val="0D0D0D" w:themeColor="text1" w:themeTint="F2"/>
          <w:sz w:val="27"/>
          <w:lang w:eastAsia="zh-CN"/>
        </w:rPr>
        <w:t>科技有限公司</w:t>
      </w:r>
    </w:p>
    <w:p w14:paraId="73301D8B" w14:textId="77777777" w:rsidR="00245270" w:rsidRPr="00732A38" w:rsidRDefault="00000000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17EA627F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5D16580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D2F9E4B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6D85EF7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5BFFAA6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0FFB919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D6CEB98" w14:textId="77777777" w:rsidR="00245270" w:rsidRPr="00732A3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32A38">
        <w:rPr>
          <w:rFonts w:ascii="宋体" w:eastAsia="Calibri" w:hAnsi="宋体" w:cs="宋体"/>
          <w:color w:val="0D0D0D" w:themeColor="text1" w:themeTint="F2"/>
          <w:sz w:val="24"/>
        </w:rPr>
        <w:t>本标准物质主要用于测量仪器校准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>分析方法评价和质量控制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>以及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</w:rPr>
        <w:t>药品、食品等相关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>领域相应成分含量测定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6696F531" w14:textId="77777777" w:rsidR="00245270" w:rsidRPr="00732A38" w:rsidRDefault="0024527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84943E0" w14:textId="77777777" w:rsidR="00245270" w:rsidRPr="00732A3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</w:t>
      </w:r>
      <w:r w:rsidRPr="00732A38">
        <w:rPr>
          <w:rFonts w:ascii="宋体" w:eastAsia="Calibri" w:hAnsi="宋体" w:cs="宋体"/>
          <w:color w:val="0D0D0D" w:themeColor="text1" w:themeTint="F2"/>
          <w:sz w:val="28"/>
          <w:szCs w:val="28"/>
        </w:rPr>
        <w:t>样品制备</w:t>
      </w:r>
    </w:p>
    <w:p w14:paraId="3DBDB181" w14:textId="210A6EF7" w:rsidR="00245270" w:rsidRPr="00732A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本标准物质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候选物是通过定制相应</w:t>
      </w:r>
      <w:r w:rsidR="00732A38" w:rsidRPr="00732A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4,4'-二溴二苯甲酮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纯品，采用重结晶、柱层析等方法进一步纯化后制得，经化学结构定性分析和初步理化分析满足要求后，进行干燥分装。</w:t>
      </w:r>
    </w:p>
    <w:p w14:paraId="314F867E" w14:textId="4D07DF38" w:rsidR="00245270" w:rsidRPr="00732A38" w:rsidRDefault="00732A3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 xml:space="preserve">4,4'-二溴二苯甲酮：CAS号 </w:t>
      </w:r>
      <w:r w:rsidRPr="00732A38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3988-03-2</w:t>
      </w:r>
    </w:p>
    <w:p w14:paraId="52E76770" w14:textId="77777777" w:rsidR="00245270" w:rsidRPr="00732A38" w:rsidRDefault="0024527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</w:p>
    <w:p w14:paraId="12782176" w14:textId="77777777" w:rsidR="00245270" w:rsidRPr="00732A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8"/>
          <w:szCs w:val="28"/>
          <w:lang w:val="en-US" w:eastAsia="zh-CN"/>
        </w:rPr>
        <w:t>二</w:t>
      </w:r>
      <w:r w:rsidRPr="00732A38"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  <w:t>、溯源性及定值方法</w:t>
      </w:r>
    </w:p>
    <w:p w14:paraId="25A86351" w14:textId="77777777" w:rsidR="00245270" w:rsidRPr="00732A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经方法确认研究，本标准物质采用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高效液相色谱法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二极管阵列检测器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(HPLC-DAD)</w:t>
      </w: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和定量核磁两种不同原理方法定值方式测定候选物质纯度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。通过使用满足计量学特性要求的制备方法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测量方法和计量器具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47F6DDC9" w14:textId="77777777" w:rsidR="00245270" w:rsidRPr="00732A38" w:rsidRDefault="0024527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</w:p>
    <w:p w14:paraId="64A74D2C" w14:textId="77777777" w:rsidR="00245270" w:rsidRPr="00732A3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</w:t>
      </w:r>
      <w:r w:rsidRPr="00732A38">
        <w:rPr>
          <w:rFonts w:ascii="宋体" w:eastAsia="Calibri" w:hAnsi="宋体" w:cs="宋体"/>
          <w:color w:val="0D0D0D" w:themeColor="text1" w:themeTint="F2"/>
          <w:sz w:val="28"/>
          <w:szCs w:val="28"/>
        </w:rPr>
        <w:t>特性量值及不确定度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579"/>
        <w:gridCol w:w="1827"/>
        <w:gridCol w:w="2055"/>
        <w:gridCol w:w="3061"/>
      </w:tblGrid>
      <w:tr w:rsidR="00732A38" w:rsidRPr="00732A38" w14:paraId="3622C0C4" w14:textId="77777777">
        <w:tc>
          <w:tcPr>
            <w:tcW w:w="1579" w:type="dxa"/>
          </w:tcPr>
          <w:p w14:paraId="01487312" w14:textId="77777777" w:rsidR="00245270" w:rsidRPr="00732A3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27" w:type="dxa"/>
          </w:tcPr>
          <w:p w14:paraId="53732419" w14:textId="77777777" w:rsidR="00245270" w:rsidRPr="00732A3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55" w:type="dxa"/>
          </w:tcPr>
          <w:p w14:paraId="033CB385" w14:textId="77777777" w:rsidR="00245270" w:rsidRPr="00732A3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标准值（</w:t>
            </w: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061" w:type="dxa"/>
          </w:tcPr>
          <w:p w14:paraId="4ABFAB7D" w14:textId="77777777" w:rsidR="00245270" w:rsidRPr="00732A3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732A38" w:rsidRPr="00732A38" w14:paraId="573A29F4" w14:textId="77777777">
        <w:trPr>
          <w:trHeight w:val="351"/>
        </w:trPr>
        <w:tc>
          <w:tcPr>
            <w:tcW w:w="1579" w:type="dxa"/>
          </w:tcPr>
          <w:p w14:paraId="6E49EE53" w14:textId="4B26E411" w:rsidR="00245270" w:rsidRPr="00732A38" w:rsidRDefault="00732A38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/>
                <w:color w:val="0D0D0D" w:themeColor="text1" w:themeTint="F2"/>
                <w:sz w:val="24"/>
              </w:rPr>
              <w:tab/>
              <w:t>B65275</w:t>
            </w:r>
          </w:p>
        </w:tc>
        <w:tc>
          <w:tcPr>
            <w:tcW w:w="1827" w:type="dxa"/>
          </w:tcPr>
          <w:p w14:paraId="2548DF2A" w14:textId="6713FDF3" w:rsidR="00245270" w:rsidRPr="00732A38" w:rsidRDefault="00732A38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4,4'-</w:t>
            </w:r>
            <w:r w:rsidRPr="00732A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二溴二苯甲酮</w:t>
            </w:r>
          </w:p>
        </w:tc>
        <w:tc>
          <w:tcPr>
            <w:tcW w:w="2055" w:type="dxa"/>
          </w:tcPr>
          <w:p w14:paraId="77A60F38" w14:textId="411EF756" w:rsidR="00245270" w:rsidRPr="00732A38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99.</w:t>
            </w:r>
            <w:r w:rsidR="00732A38" w:rsidRPr="00732A38">
              <w:rPr>
                <w:rFonts w:ascii="宋体" w:eastAsia="Calibri" w:hAnsi="宋体" w:cs="宋体"/>
                <w:color w:val="0D0D0D" w:themeColor="text1" w:themeTint="F2"/>
                <w:sz w:val="24"/>
              </w:rPr>
              <w:t>7</w:t>
            </w:r>
          </w:p>
        </w:tc>
        <w:tc>
          <w:tcPr>
            <w:tcW w:w="3061" w:type="dxa"/>
          </w:tcPr>
          <w:p w14:paraId="38A2C3B1" w14:textId="42389B96" w:rsidR="00245270" w:rsidRPr="00732A38" w:rsidRDefault="00732A38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32A38">
              <w:rPr>
                <w:rFonts w:ascii="宋体" w:eastAsia="Calibri" w:hAnsi="宋体" w:cs="宋体"/>
                <w:color w:val="0D0D0D" w:themeColor="text1" w:themeTint="F2"/>
                <w:sz w:val="24"/>
              </w:rPr>
              <w:t>0.5</w:t>
            </w:r>
          </w:p>
        </w:tc>
      </w:tr>
    </w:tbl>
    <w:p w14:paraId="6D684882" w14:textId="77777777" w:rsidR="00245270" w:rsidRPr="00732A3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732A38">
        <w:rPr>
          <w:rFonts w:ascii="宋体" w:eastAsia="Calibri" w:hAnsi="宋体" w:cs="宋体" w:hint="eastAsia"/>
          <w:color w:val="0D0D0D" w:themeColor="text1" w:themeTint="F2"/>
          <w:sz w:val="24"/>
        </w:rPr>
        <w:t>标准值的不确定度综合考虑了主体纯度定值结果、均匀性、稳定性等引入的不确定度分量。</w:t>
      </w:r>
    </w:p>
    <w:p w14:paraId="54B29F62" w14:textId="77777777" w:rsidR="00245270" w:rsidRPr="00732A38" w:rsidRDefault="0024527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</w:p>
    <w:p w14:paraId="63994BB1" w14:textId="77777777" w:rsidR="00245270" w:rsidRPr="00732A3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</w:t>
      </w:r>
      <w:r w:rsidRPr="00732A38">
        <w:rPr>
          <w:rFonts w:ascii="宋体" w:eastAsia="Calibri" w:hAnsi="宋体" w:cs="宋体"/>
          <w:color w:val="0D0D0D" w:themeColor="text1" w:themeTint="F2"/>
          <w:sz w:val="28"/>
          <w:szCs w:val="28"/>
        </w:rPr>
        <w:t>均匀性检验及稳定性考察</w:t>
      </w:r>
    </w:p>
    <w:p w14:paraId="0AF99E05" w14:textId="77777777" w:rsidR="00245270" w:rsidRPr="00732A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参</w:t>
      </w: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照国家《一级标准物质技术规范》，随机抽取分装后的样品，采用高效液相色谱法</w:t>
      </w: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二极阵列检测器</w:t>
      </w: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(HPLC-DAD)</w:t>
      </w: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对候选物进行均匀性检验、稳定性考察，检验结果表明均匀性和稳定性良好。</w:t>
      </w:r>
    </w:p>
    <w:p w14:paraId="252FDBB1" w14:textId="4C5BE19F" w:rsidR="00245270" w:rsidRPr="00732A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本标准物质有效期</w:t>
      </w:r>
      <w:r w:rsidR="00472068"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  <w:t>4</w:t>
      </w:r>
      <w:r w:rsidR="004720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年</w:t>
      </w:r>
      <w:r w:rsidRPr="00732A38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，研制单位将继续监测该标准物质的稳定性，有效期内如发现量值变化，将及时通知用户。</w:t>
      </w:r>
    </w:p>
    <w:p w14:paraId="380BDFC8" w14:textId="77777777" w:rsidR="00245270" w:rsidRPr="00732A38" w:rsidRDefault="0024527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3A94C443" w14:textId="77777777" w:rsidR="00245270" w:rsidRPr="00732A38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</w:t>
      </w:r>
      <w:r w:rsidRPr="00732A38">
        <w:rPr>
          <w:rFonts w:ascii="宋体" w:eastAsia="Calibri" w:hAnsi="宋体" w:cs="宋体"/>
          <w:color w:val="0D0D0D" w:themeColor="text1" w:themeTint="F2"/>
          <w:sz w:val="28"/>
          <w:szCs w:val="28"/>
        </w:rPr>
        <w:t>包装、运输和贮存、使用及注意事项</w:t>
      </w:r>
    </w:p>
    <w:p w14:paraId="783A188D" w14:textId="271305CA" w:rsidR="00245270" w:rsidRPr="00732A3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32A38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>包装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 xml:space="preserve">: </w:t>
      </w:r>
      <w:r w:rsidRPr="00732A38">
        <w:rPr>
          <w:rFonts w:ascii="宋体" w:eastAsia="Calibri" w:hAnsi="宋体" w:cs="宋体"/>
          <w:color w:val="0D0D0D" w:themeColor="text1" w:themeTint="F2"/>
          <w:sz w:val="24"/>
        </w:rPr>
        <w:t>本标准物质采用硼硅酸盐玻璃安瓿瓶包装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</w:rPr>
        <w:t>，每瓶不少于</w:t>
      </w:r>
      <w:r w:rsidR="00732A38" w:rsidRPr="00732A38">
        <w:rPr>
          <w:rFonts w:ascii="宋体" w:eastAsia="宋体" w:hAnsi="宋体" w:cs="宋体" w:hint="eastAsia"/>
          <w:color w:val="0D0D0D" w:themeColor="text1" w:themeTint="F2"/>
          <w:sz w:val="24"/>
        </w:rPr>
        <w:t>2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</w:rPr>
        <w:t>50mg。</w:t>
      </w:r>
    </w:p>
    <w:p w14:paraId="67CCCDBC" w14:textId="77777777" w:rsidR="00245270" w:rsidRPr="00732A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2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.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运输和贮存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732A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冰袋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运输时应避免挤压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32A38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碰撞；冷藏条件下贮存。</w:t>
      </w:r>
    </w:p>
    <w:p w14:paraId="36FD9085" w14:textId="77777777" w:rsidR="00245270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00000"/>
          <w:sz w:val="24"/>
          <w:szCs w:val="24"/>
          <w:lang w:eastAsia="zh-CN"/>
        </w:rPr>
      </w:pPr>
      <w:r>
        <w:rPr>
          <w:rFonts w:ascii="宋体" w:hAnsi="宋体" w:cs="宋体"/>
          <w:color w:val="000000"/>
          <w:sz w:val="24"/>
          <w:szCs w:val="24"/>
          <w:lang w:eastAsia="zh-CN"/>
        </w:rPr>
        <w:lastRenderedPageBreak/>
        <w:t>3.</w:t>
      </w:r>
      <w:r>
        <w:rPr>
          <w:rFonts w:ascii="宋体" w:hAnsi="宋体" w:cs="宋体"/>
          <w:color w:val="000000"/>
          <w:sz w:val="24"/>
          <w:szCs w:val="24"/>
          <w:lang w:eastAsia="zh-CN"/>
        </w:rPr>
        <w:t>使用</w:t>
      </w:r>
      <w:r>
        <w:rPr>
          <w:rFonts w:ascii="宋体" w:hAnsi="宋体" w:cs="宋体"/>
          <w:color w:val="000000"/>
          <w:sz w:val="24"/>
          <w:szCs w:val="24"/>
          <w:lang w:eastAsia="zh-CN"/>
        </w:rPr>
        <w:t xml:space="preserve">: 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标准物质开封后，应尽快使用；二次使用不能再做标准物质使用。</w:t>
      </w:r>
    </w:p>
    <w:p w14:paraId="389E1562" w14:textId="77777777" w:rsidR="00245270" w:rsidRDefault="00245270">
      <w:pPr>
        <w:spacing w:line="400" w:lineRule="exact"/>
        <w:rPr>
          <w:rFonts w:ascii="宋体" w:eastAsia="宋体" w:hAnsi="宋体" w:cs="宋体"/>
          <w:color w:val="000000"/>
          <w:sz w:val="24"/>
        </w:rPr>
      </w:pPr>
    </w:p>
    <w:p w14:paraId="23A72CFD" w14:textId="77777777" w:rsidR="00245270" w:rsidRDefault="00245270">
      <w:pPr>
        <w:rPr>
          <w:b/>
          <w:bCs/>
          <w:sz w:val="18"/>
          <w:szCs w:val="18"/>
        </w:rPr>
      </w:pPr>
    </w:p>
    <w:p w14:paraId="5F75BE53" w14:textId="77777777" w:rsidR="00245270" w:rsidRDefault="00000000"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声明</w:t>
      </w:r>
    </w:p>
    <w:p w14:paraId="43135CE1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1.</w:t>
      </w:r>
      <w:r>
        <w:rPr>
          <w:rFonts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58DEFEB3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2.</w:t>
      </w:r>
      <w:r>
        <w:rPr>
          <w:rFonts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7DDE067E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3.</w:t>
      </w:r>
      <w:r>
        <w:rPr>
          <w:rFonts w:hint="eastAsia"/>
          <w:sz w:val="18"/>
          <w:szCs w:val="18"/>
        </w:rPr>
        <w:t>仅对加盖“上海源叶生物质检专用章”的完整证书负责。请妥善保管此证书。</w:t>
      </w:r>
    </w:p>
    <w:p w14:paraId="49AC1E70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4.</w:t>
      </w:r>
      <w:r>
        <w:rPr>
          <w:rFonts w:hint="eastAsia"/>
          <w:sz w:val="18"/>
          <w:szCs w:val="18"/>
        </w:rPr>
        <w:t>如需获得更多与使用有关的信息，请与技术部门联系。</w:t>
      </w:r>
    </w:p>
    <w:p w14:paraId="6B188288" w14:textId="77777777" w:rsidR="00245270" w:rsidRDefault="00245270">
      <w:pPr>
        <w:widowControl/>
        <w:spacing w:line="300" w:lineRule="exact"/>
        <w:rPr>
          <w:szCs w:val="21"/>
        </w:rPr>
      </w:pPr>
    </w:p>
    <w:p w14:paraId="26547F10" w14:textId="77777777" w:rsidR="00245270" w:rsidRDefault="00000000">
      <w:pPr>
        <w:rPr>
          <w:rFonts w:ascii="宋体" w:eastAsia="Calibri" w:hAnsi="宋体" w:cs="宋体"/>
          <w:color w:val="000000"/>
          <w:sz w:val="27"/>
        </w:rPr>
      </w:pPr>
      <w:r>
        <w:rPr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79DAD6" wp14:editId="40CD0C33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7E263E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E8DF6DC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74423B3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C1A5256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8D56B95" w14:textId="77777777" w:rsidR="00245270" w:rsidRDefault="002452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79DAD6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7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" filled="f" stroked="f" strokeweight=".5pt">
                <v:textbox>
                  <w:txbxContent>
                    <w:p w14:paraId="4C7E263E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E8DF6DC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74423B3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C1A5256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8D56B95" w14:textId="77777777" w:rsidR="00245270" w:rsidRDefault="00245270"/>
                  </w:txbxContent>
                </v:textbox>
              </v:shape>
            </w:pict>
          </mc:Fallback>
        </mc:AlternateContent>
      </w:r>
      <w:r>
        <w:rPr>
          <w:rFonts w:ascii="宋体" w:eastAsia="Calibri" w:hAnsi="宋体" w:cs="宋体" w:hint="eastAsia"/>
          <w:noProof/>
          <w:color w:val="000000"/>
          <w:sz w:val="27"/>
        </w:rPr>
        <w:drawing>
          <wp:inline distT="0" distB="0" distL="114300" distR="114300" wp14:anchorId="1559CCCF" wp14:editId="3112D13B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B52C5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6BC30DC1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34F39C2D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00BB35F4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29118FAF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21C1EF57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28079584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45FFADED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7CC02B6F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734F2AAC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3F24F14F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074A420A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46D4210C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530491AA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71550B75" w14:textId="77777777" w:rsidR="00245270" w:rsidRDefault="00245270">
      <w:pPr>
        <w:rPr>
          <w:rFonts w:ascii="宋体" w:eastAsia="Calibri" w:hAnsi="宋体" w:cs="宋体"/>
          <w:b/>
          <w:bCs/>
          <w:color w:val="000000"/>
          <w:sz w:val="27"/>
        </w:rPr>
      </w:pPr>
    </w:p>
    <w:p w14:paraId="788577F6" w14:textId="77777777" w:rsidR="00245270" w:rsidRDefault="00245270">
      <w:pPr>
        <w:rPr>
          <w:sz w:val="24"/>
        </w:rPr>
      </w:pPr>
    </w:p>
    <w:sectPr w:rsidR="002452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50CC8" w14:textId="77777777" w:rsidR="000D315B" w:rsidRDefault="000D315B" w:rsidP="00C55919">
      <w:r>
        <w:separator/>
      </w:r>
    </w:p>
  </w:endnote>
  <w:endnote w:type="continuationSeparator" w:id="0">
    <w:p w14:paraId="3FE24526" w14:textId="77777777" w:rsidR="000D315B" w:rsidRDefault="000D315B" w:rsidP="00C5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22831" w14:textId="77777777" w:rsidR="000D315B" w:rsidRDefault="000D315B" w:rsidP="00C55919">
      <w:r>
        <w:separator/>
      </w:r>
    </w:p>
  </w:footnote>
  <w:footnote w:type="continuationSeparator" w:id="0">
    <w:p w14:paraId="6692CE09" w14:textId="77777777" w:rsidR="000D315B" w:rsidRDefault="000D315B" w:rsidP="00C55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70"/>
    <w:rsid w:val="000D315B"/>
    <w:rsid w:val="00245270"/>
    <w:rsid w:val="002B5554"/>
    <w:rsid w:val="00472068"/>
    <w:rsid w:val="00732A38"/>
    <w:rsid w:val="00BB2C5B"/>
    <w:rsid w:val="00C55919"/>
    <w:rsid w:val="00D91BB3"/>
    <w:rsid w:val="00F16BD0"/>
    <w:rsid w:val="03747AFA"/>
    <w:rsid w:val="083349B1"/>
    <w:rsid w:val="089A0C6D"/>
    <w:rsid w:val="0A9178F5"/>
    <w:rsid w:val="0C337E62"/>
    <w:rsid w:val="10563B7F"/>
    <w:rsid w:val="159E0138"/>
    <w:rsid w:val="18B47D79"/>
    <w:rsid w:val="235D2BD8"/>
    <w:rsid w:val="28E8199C"/>
    <w:rsid w:val="32E208AC"/>
    <w:rsid w:val="3E060958"/>
    <w:rsid w:val="40547DBC"/>
    <w:rsid w:val="45A96F17"/>
    <w:rsid w:val="46ED5CDD"/>
    <w:rsid w:val="4D201F04"/>
    <w:rsid w:val="52152534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4920929"/>
  <w15:docId w15:val="{7C78DDA8-0D45-47EA-A2DF-7CB68666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styleId="a5">
    <w:name w:val="header"/>
    <w:basedOn w:val="a"/>
    <w:link w:val="a6"/>
    <w:rsid w:val="00C559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C55919"/>
    <w:rPr>
      <w:kern w:val="2"/>
      <w:sz w:val="18"/>
      <w:szCs w:val="18"/>
    </w:rPr>
  </w:style>
  <w:style w:type="paragraph" w:styleId="a7">
    <w:name w:val="footer"/>
    <w:basedOn w:val="a"/>
    <w:link w:val="a8"/>
    <w:rsid w:val="00C559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C5591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4</cp:revision>
  <dcterms:created xsi:type="dcterms:W3CDTF">2022-07-24T03:09:00Z</dcterms:created>
  <dcterms:modified xsi:type="dcterms:W3CDTF">2022-07-24T03:20:00Z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0967FBCD85384D5B919D2221884F5728</vt:lpwstr>
  </property>
</Properties>
</file>